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62190" w14:textId="776A30F2" w:rsidR="00740AEF" w:rsidRPr="007600E3" w:rsidRDefault="00075ED7" w:rsidP="00306533">
      <w:pPr>
        <w:pStyle w:val="MDPI11articletype"/>
        <w:jc w:val="right"/>
        <w:rPr>
          <w:rFonts w:ascii="Goudy" w:hAnsi="Goudy"/>
          <w:b/>
          <w:bCs/>
          <w:sz w:val="24"/>
          <w:szCs w:val="24"/>
          <w:lang w:val="pt-BR"/>
        </w:rPr>
      </w:pPr>
      <w:r>
        <w:rPr>
          <w:rFonts w:ascii="Goudy" w:hAnsi="Goudy"/>
          <w:b/>
          <w:bCs/>
          <w:sz w:val="24"/>
          <w:szCs w:val="24"/>
          <w:lang w:val="pt-BR"/>
        </w:rPr>
        <w:t>Revisão</w:t>
      </w:r>
    </w:p>
    <w:p w14:paraId="1FDBD4E1" w14:textId="256E1F2B" w:rsidR="00A55208" w:rsidRPr="00016493" w:rsidRDefault="00B525F7" w:rsidP="00A55208">
      <w:pPr>
        <w:spacing w:after="240"/>
        <w:rPr>
          <w:rFonts w:ascii="Goudy" w:eastAsia="Times New Roman" w:hAnsi="Goudy"/>
          <w:b/>
          <w:snapToGrid w:val="0"/>
          <w:sz w:val="36"/>
          <w:szCs w:val="36"/>
          <w:u w:color="000000"/>
          <w:lang w:val="pt-BR" w:eastAsia="de-DE" w:bidi="en-US"/>
        </w:rPr>
      </w:pPr>
      <w:bookmarkStart w:id="0" w:name="_Hlk162250769"/>
      <w:r w:rsidRPr="00016493">
        <w:rPr>
          <w:rFonts w:ascii="Goudy" w:eastAsia="Times New Roman" w:hAnsi="Goudy"/>
          <w:b/>
          <w:snapToGrid w:val="0"/>
          <w:sz w:val="36"/>
          <w:szCs w:val="36"/>
          <w:u w:color="000000"/>
          <w:lang w:val="pt-BR" w:eastAsia="de-DE" w:bidi="en-US"/>
        </w:rPr>
        <w:t>Percepção Estética Dentária dos Estudantes de Odontologia: Uma Revisão de Literatura</w:t>
      </w:r>
    </w:p>
    <w:p w14:paraId="4F8281A5" w14:textId="7F0A2A0A" w:rsidR="00A55208" w:rsidRPr="00B525F7" w:rsidRDefault="00B525F7" w:rsidP="00CA51F1">
      <w:pPr>
        <w:spacing w:after="240"/>
        <w:rPr>
          <w:rFonts w:ascii="Goudy" w:hAnsi="Goudy"/>
          <w:sz w:val="22"/>
          <w:szCs w:val="22"/>
          <w:lang w:val="pt-BR" w:eastAsia="de-DE" w:bidi="en-US"/>
        </w:rPr>
      </w:pPr>
      <w:bookmarkStart w:id="1" w:name="_Hlk169598540"/>
      <w:bookmarkStart w:id="2" w:name="_Hlk169598532"/>
      <w:bookmarkEnd w:id="0"/>
      <w:r w:rsidRPr="00B525F7">
        <w:rPr>
          <w:rStyle w:val="label"/>
          <w:rFonts w:ascii="Goudy" w:eastAsia="Times New Roman" w:hAnsi="Goudy"/>
          <w:b/>
          <w:bCs/>
          <w:sz w:val="22"/>
          <w:szCs w:val="24"/>
          <w:lang w:val="pt-BR" w:eastAsia="de-DE" w:bidi="en-US"/>
        </w:rPr>
        <w:t xml:space="preserve">Roberta </w:t>
      </w:r>
      <w:proofErr w:type="spellStart"/>
      <w:r w:rsidRPr="00B525F7">
        <w:rPr>
          <w:rStyle w:val="label"/>
          <w:rFonts w:ascii="Goudy" w:eastAsia="Times New Roman" w:hAnsi="Goudy"/>
          <w:b/>
          <w:bCs/>
          <w:sz w:val="22"/>
          <w:szCs w:val="24"/>
          <w:lang w:val="pt-BR" w:eastAsia="de-DE" w:bidi="en-US"/>
        </w:rPr>
        <w:t>Samila</w:t>
      </w:r>
      <w:proofErr w:type="spellEnd"/>
      <w:r w:rsidRPr="00B525F7">
        <w:rPr>
          <w:rStyle w:val="label"/>
          <w:rFonts w:ascii="Goudy" w:eastAsia="Times New Roman" w:hAnsi="Goudy"/>
          <w:b/>
          <w:bCs/>
          <w:sz w:val="22"/>
          <w:szCs w:val="24"/>
          <w:lang w:val="pt-BR" w:eastAsia="de-DE" w:bidi="en-US"/>
        </w:rPr>
        <w:t xml:space="preserve"> </w:t>
      </w:r>
      <w:r>
        <w:rPr>
          <w:rStyle w:val="label"/>
          <w:rFonts w:ascii="Goudy" w:eastAsia="Times New Roman" w:hAnsi="Goudy"/>
          <w:b/>
          <w:bCs/>
          <w:sz w:val="22"/>
          <w:szCs w:val="24"/>
          <w:lang w:val="pt-BR" w:eastAsia="de-DE" w:bidi="en-US"/>
        </w:rPr>
        <w:t>d</w:t>
      </w:r>
      <w:r w:rsidRPr="00B525F7">
        <w:rPr>
          <w:rStyle w:val="label"/>
          <w:rFonts w:ascii="Goudy" w:eastAsia="Times New Roman" w:hAnsi="Goudy"/>
          <w:b/>
          <w:bCs/>
          <w:sz w:val="22"/>
          <w:szCs w:val="24"/>
          <w:lang w:val="pt-BR" w:eastAsia="de-DE" w:bidi="en-US"/>
        </w:rPr>
        <w:t>a Costa Vieira</w:t>
      </w:r>
      <w:r>
        <w:rPr>
          <w:rStyle w:val="label"/>
          <w:rFonts w:ascii="Goudy" w:eastAsia="Times New Roman" w:hAnsi="Goudy"/>
          <w:b/>
          <w:bCs/>
          <w:sz w:val="22"/>
          <w:szCs w:val="24"/>
          <w:lang w:val="pt-BR" w:eastAsia="de-DE" w:bidi="en-US"/>
        </w:rPr>
        <w:t xml:space="preserve"> </w:t>
      </w:r>
      <w:r w:rsidR="00CA51F1" w:rsidRPr="00CA51F1">
        <w:rPr>
          <w:rStyle w:val="label"/>
          <w:rFonts w:ascii="Goudy" w:eastAsia="Times New Roman" w:hAnsi="Goudy"/>
          <w:b/>
          <w:bCs/>
          <w:sz w:val="22"/>
          <w:szCs w:val="24"/>
          <w:vertAlign w:val="superscript"/>
          <w:lang w:val="pt-BR" w:eastAsia="de-DE" w:bidi="en-US"/>
        </w:rPr>
        <w:t>1</w:t>
      </w:r>
      <w:r w:rsidR="00CA51F1">
        <w:rPr>
          <w:rStyle w:val="label"/>
          <w:rFonts w:ascii="Goudy" w:eastAsia="Times New Roman" w:hAnsi="Goudy"/>
          <w:b/>
          <w:bCs/>
          <w:sz w:val="22"/>
          <w:szCs w:val="24"/>
          <w:lang w:val="pt-BR" w:eastAsia="de-DE" w:bidi="en-US"/>
        </w:rPr>
        <w:t xml:space="preserve">, </w:t>
      </w:r>
      <w:proofErr w:type="spellStart"/>
      <w:r w:rsidRPr="00B525F7">
        <w:rPr>
          <w:rStyle w:val="label"/>
          <w:rFonts w:ascii="Goudy" w:eastAsia="Times New Roman" w:hAnsi="Goudy"/>
          <w:b/>
          <w:bCs/>
          <w:sz w:val="22"/>
          <w:szCs w:val="24"/>
          <w:lang w:val="pt-BR" w:eastAsia="de-DE" w:bidi="en-US"/>
        </w:rPr>
        <w:t>Thyfanny</w:t>
      </w:r>
      <w:proofErr w:type="spellEnd"/>
      <w:r w:rsidRPr="00B525F7">
        <w:rPr>
          <w:rStyle w:val="label"/>
          <w:rFonts w:ascii="Goudy" w:eastAsia="Times New Roman" w:hAnsi="Goudy"/>
          <w:b/>
          <w:bCs/>
          <w:sz w:val="22"/>
          <w:szCs w:val="24"/>
          <w:lang w:val="pt-BR" w:eastAsia="de-DE" w:bidi="en-US"/>
        </w:rPr>
        <w:t xml:space="preserve"> Elvira Frota </w:t>
      </w:r>
      <w:r>
        <w:rPr>
          <w:rStyle w:val="label"/>
          <w:rFonts w:ascii="Goudy" w:eastAsia="Times New Roman" w:hAnsi="Goudy"/>
          <w:b/>
          <w:bCs/>
          <w:sz w:val="22"/>
          <w:szCs w:val="24"/>
          <w:lang w:val="pt-BR" w:eastAsia="de-DE" w:bidi="en-US"/>
        </w:rPr>
        <w:t>d</w:t>
      </w:r>
      <w:r w:rsidRPr="00B525F7">
        <w:rPr>
          <w:rStyle w:val="label"/>
          <w:rFonts w:ascii="Goudy" w:eastAsia="Times New Roman" w:hAnsi="Goudy"/>
          <w:b/>
          <w:bCs/>
          <w:sz w:val="22"/>
          <w:szCs w:val="24"/>
          <w:lang w:val="pt-BR" w:eastAsia="de-DE" w:bidi="en-US"/>
        </w:rPr>
        <w:t>os Santos</w:t>
      </w:r>
      <w:r w:rsidR="00CA51F1">
        <w:rPr>
          <w:rStyle w:val="label"/>
          <w:rFonts w:ascii="Goudy" w:eastAsia="Times New Roman" w:hAnsi="Goudy"/>
          <w:b/>
          <w:bCs/>
          <w:sz w:val="22"/>
          <w:szCs w:val="24"/>
          <w:lang w:val="pt-BR" w:eastAsia="de-DE" w:bidi="en-US"/>
        </w:rPr>
        <w:t xml:space="preserve"> </w:t>
      </w:r>
      <w:r w:rsidR="00CA51F1" w:rsidRPr="00CA51F1">
        <w:rPr>
          <w:rStyle w:val="label"/>
          <w:rFonts w:ascii="Goudy" w:eastAsia="Times New Roman" w:hAnsi="Goudy"/>
          <w:b/>
          <w:bCs/>
          <w:sz w:val="22"/>
          <w:szCs w:val="24"/>
          <w:vertAlign w:val="superscript"/>
          <w:lang w:val="pt-BR" w:eastAsia="de-DE" w:bidi="en-US"/>
        </w:rPr>
        <w:t>1</w:t>
      </w:r>
      <w:r w:rsidR="00CA51F1">
        <w:rPr>
          <w:rStyle w:val="label"/>
          <w:rFonts w:ascii="Goudy" w:eastAsia="Times New Roman" w:hAnsi="Goudy"/>
          <w:b/>
          <w:bCs/>
          <w:sz w:val="22"/>
          <w:szCs w:val="24"/>
          <w:lang w:val="pt-BR" w:eastAsia="de-DE" w:bidi="en-US"/>
        </w:rPr>
        <w:t xml:space="preserve">, </w:t>
      </w:r>
      <w:r w:rsidRPr="00B525F7">
        <w:rPr>
          <w:rStyle w:val="label"/>
          <w:rFonts w:ascii="Goudy" w:eastAsia="Times New Roman" w:hAnsi="Goudy"/>
          <w:b/>
          <w:bCs/>
          <w:sz w:val="22"/>
          <w:szCs w:val="24"/>
          <w:lang w:val="pt-BR" w:eastAsia="de-DE" w:bidi="en-US"/>
        </w:rPr>
        <w:t xml:space="preserve">João Victor Menezes </w:t>
      </w:r>
      <w:r>
        <w:rPr>
          <w:rStyle w:val="label"/>
          <w:rFonts w:ascii="Goudy" w:eastAsia="Times New Roman" w:hAnsi="Goudy"/>
          <w:b/>
          <w:bCs/>
          <w:sz w:val="22"/>
          <w:szCs w:val="24"/>
          <w:lang w:val="pt-BR" w:eastAsia="de-DE" w:bidi="en-US"/>
        </w:rPr>
        <w:t>d</w:t>
      </w:r>
      <w:r w:rsidRPr="00B525F7">
        <w:rPr>
          <w:rStyle w:val="label"/>
          <w:rFonts w:ascii="Goudy" w:eastAsia="Times New Roman" w:hAnsi="Goudy"/>
          <w:b/>
          <w:bCs/>
          <w:sz w:val="22"/>
          <w:szCs w:val="24"/>
          <w:lang w:val="pt-BR" w:eastAsia="de-DE" w:bidi="en-US"/>
        </w:rPr>
        <w:t>o Nascimento</w:t>
      </w:r>
      <w:r w:rsidR="00CA51F1">
        <w:rPr>
          <w:rStyle w:val="label"/>
          <w:rFonts w:ascii="Goudy" w:eastAsia="Times New Roman" w:hAnsi="Goudy"/>
          <w:b/>
          <w:bCs/>
          <w:sz w:val="22"/>
          <w:szCs w:val="24"/>
          <w:lang w:val="pt-BR" w:eastAsia="de-DE" w:bidi="en-US"/>
        </w:rPr>
        <w:t xml:space="preserve"> </w:t>
      </w:r>
      <w:r w:rsidR="00124C28">
        <w:rPr>
          <w:rStyle w:val="label"/>
          <w:rFonts w:ascii="Goudy" w:eastAsia="Times New Roman" w:hAnsi="Goudy"/>
          <w:b/>
          <w:bCs/>
          <w:sz w:val="22"/>
          <w:szCs w:val="24"/>
          <w:vertAlign w:val="superscript"/>
          <w:lang w:val="pt-BR" w:eastAsia="de-DE" w:bidi="en-US"/>
        </w:rPr>
        <w:t>2</w:t>
      </w:r>
      <w:r w:rsidR="00CA51F1">
        <w:rPr>
          <w:rStyle w:val="label"/>
          <w:rFonts w:ascii="Goudy" w:eastAsia="Times New Roman" w:hAnsi="Goudy"/>
          <w:b/>
          <w:bCs/>
          <w:sz w:val="22"/>
          <w:szCs w:val="24"/>
          <w:lang w:val="pt-BR" w:eastAsia="de-DE" w:bidi="en-US"/>
        </w:rPr>
        <w:t xml:space="preserve">, </w:t>
      </w:r>
      <w:r w:rsidRPr="00B525F7">
        <w:rPr>
          <w:rStyle w:val="label"/>
          <w:rFonts w:ascii="Goudy" w:eastAsia="Times New Roman" w:hAnsi="Goudy"/>
          <w:b/>
          <w:bCs/>
          <w:sz w:val="22"/>
          <w:szCs w:val="24"/>
          <w:lang w:val="pt-BR" w:eastAsia="de-DE" w:bidi="en-US"/>
        </w:rPr>
        <w:t>Talita Arrais Daniel Mendes</w:t>
      </w:r>
      <w:r w:rsidR="00CA51F1">
        <w:rPr>
          <w:rStyle w:val="label"/>
          <w:rFonts w:ascii="Goudy" w:eastAsia="Times New Roman" w:hAnsi="Goudy"/>
          <w:b/>
          <w:bCs/>
          <w:sz w:val="22"/>
          <w:szCs w:val="24"/>
          <w:lang w:val="pt-BR" w:eastAsia="de-DE" w:bidi="en-US"/>
        </w:rPr>
        <w:t xml:space="preserve"> </w:t>
      </w:r>
      <w:r w:rsidR="00CA51F1" w:rsidRPr="00CA51F1">
        <w:rPr>
          <w:rStyle w:val="label"/>
          <w:rFonts w:ascii="Goudy" w:eastAsia="Times New Roman" w:hAnsi="Goudy"/>
          <w:b/>
          <w:bCs/>
          <w:sz w:val="22"/>
          <w:szCs w:val="24"/>
          <w:vertAlign w:val="superscript"/>
          <w:lang w:val="pt-BR" w:eastAsia="de-DE" w:bidi="en-US"/>
        </w:rPr>
        <w:t>1</w:t>
      </w:r>
      <w:r w:rsidR="00CA51F1">
        <w:rPr>
          <w:rStyle w:val="label"/>
          <w:rFonts w:ascii="Goudy" w:eastAsia="Times New Roman" w:hAnsi="Goudy"/>
          <w:b/>
          <w:bCs/>
          <w:sz w:val="22"/>
          <w:szCs w:val="24"/>
          <w:lang w:val="pt-BR" w:eastAsia="de-DE" w:bidi="en-US"/>
        </w:rPr>
        <w:t xml:space="preserve">, </w:t>
      </w:r>
      <w:r w:rsidRPr="00B525F7">
        <w:rPr>
          <w:rStyle w:val="label"/>
          <w:rFonts w:ascii="Goudy" w:eastAsia="Times New Roman" w:hAnsi="Goudy"/>
          <w:b/>
          <w:bCs/>
          <w:sz w:val="22"/>
          <w:szCs w:val="24"/>
          <w:lang w:val="pt-BR" w:eastAsia="de-DE" w:bidi="en-US"/>
        </w:rPr>
        <w:t xml:space="preserve">Nara </w:t>
      </w:r>
      <w:proofErr w:type="spellStart"/>
      <w:r w:rsidRPr="00B525F7">
        <w:rPr>
          <w:rStyle w:val="label"/>
          <w:rFonts w:ascii="Goudy" w:eastAsia="Times New Roman" w:hAnsi="Goudy"/>
          <w:b/>
          <w:bCs/>
          <w:sz w:val="22"/>
          <w:szCs w:val="24"/>
          <w:lang w:val="pt-BR" w:eastAsia="de-DE" w:bidi="en-US"/>
        </w:rPr>
        <w:t>Lhays</w:t>
      </w:r>
      <w:proofErr w:type="spellEnd"/>
      <w:r w:rsidRPr="00B525F7">
        <w:rPr>
          <w:rStyle w:val="label"/>
          <w:rFonts w:ascii="Goudy" w:eastAsia="Times New Roman" w:hAnsi="Goudy"/>
          <w:b/>
          <w:bCs/>
          <w:sz w:val="22"/>
          <w:szCs w:val="24"/>
          <w:lang w:val="pt-BR" w:eastAsia="de-DE" w:bidi="en-US"/>
        </w:rPr>
        <w:t xml:space="preserve"> Teixeira Nunes</w:t>
      </w:r>
      <w:r w:rsidR="00A55208">
        <w:rPr>
          <w:rStyle w:val="label"/>
          <w:rFonts w:ascii="Goudy" w:eastAsia="Times New Roman" w:hAnsi="Goudy"/>
          <w:b/>
          <w:bCs/>
          <w:sz w:val="22"/>
          <w:szCs w:val="24"/>
          <w:lang w:val="pt-BR" w:eastAsia="de-DE" w:bidi="en-US"/>
        </w:rPr>
        <w:t xml:space="preserve"> </w:t>
      </w:r>
      <w:r>
        <w:rPr>
          <w:rStyle w:val="label"/>
          <w:rFonts w:ascii="Goudy" w:eastAsia="Times New Roman" w:hAnsi="Goudy"/>
          <w:b/>
          <w:bCs/>
          <w:sz w:val="22"/>
          <w:szCs w:val="24"/>
          <w:vertAlign w:val="superscript"/>
          <w:lang w:val="pt-BR" w:eastAsia="de-DE" w:bidi="en-US"/>
        </w:rPr>
        <w:t>2</w:t>
      </w:r>
      <w:r w:rsidR="00A55208">
        <w:rPr>
          <w:rStyle w:val="label"/>
          <w:rFonts w:ascii="Goudy" w:eastAsia="Times New Roman" w:hAnsi="Goudy"/>
          <w:b/>
          <w:bCs/>
          <w:sz w:val="22"/>
          <w:szCs w:val="24"/>
          <w:vertAlign w:val="superscript"/>
          <w:lang w:val="pt-BR" w:eastAsia="de-DE" w:bidi="en-US"/>
        </w:rPr>
        <w:t>, *</w:t>
      </w:r>
      <w:r>
        <w:rPr>
          <w:rStyle w:val="label"/>
          <w:rFonts w:ascii="Goudy" w:eastAsia="Times New Roman" w:hAnsi="Goudy"/>
          <w:b/>
          <w:bCs/>
          <w:sz w:val="22"/>
          <w:szCs w:val="24"/>
          <w:lang w:val="pt-BR" w:eastAsia="de-DE" w:bidi="en-US"/>
        </w:rPr>
        <w:t xml:space="preserve">, </w:t>
      </w:r>
      <w:r w:rsidRPr="00B525F7">
        <w:rPr>
          <w:rStyle w:val="label"/>
          <w:rFonts w:ascii="Goudy" w:eastAsia="Times New Roman" w:hAnsi="Goudy"/>
          <w:b/>
          <w:bCs/>
          <w:sz w:val="22"/>
          <w:szCs w:val="24"/>
          <w:lang w:val="pt-BR" w:eastAsia="de-DE" w:bidi="en-US"/>
        </w:rPr>
        <w:t xml:space="preserve">Nara Sousa Rodrigues </w:t>
      </w:r>
      <w:proofErr w:type="spellStart"/>
      <w:r w:rsidRPr="00B525F7">
        <w:rPr>
          <w:rStyle w:val="label"/>
          <w:rFonts w:ascii="Goudy" w:eastAsia="Times New Roman" w:hAnsi="Goudy"/>
          <w:b/>
          <w:bCs/>
          <w:sz w:val="22"/>
          <w:szCs w:val="24"/>
          <w:lang w:val="pt-BR" w:eastAsia="de-DE" w:bidi="en-US"/>
        </w:rPr>
        <w:t>Giroux</w:t>
      </w:r>
      <w:proofErr w:type="spellEnd"/>
      <w:r>
        <w:rPr>
          <w:rStyle w:val="label"/>
          <w:rFonts w:ascii="Goudy" w:eastAsia="Times New Roman" w:hAnsi="Goudy"/>
          <w:b/>
          <w:bCs/>
          <w:sz w:val="22"/>
          <w:szCs w:val="24"/>
          <w:lang w:val="pt-BR" w:eastAsia="de-DE" w:bidi="en-US"/>
        </w:rPr>
        <w:t xml:space="preserve"> </w:t>
      </w:r>
      <w:r w:rsidRPr="00B525F7">
        <w:rPr>
          <w:rStyle w:val="label"/>
          <w:rFonts w:ascii="Goudy" w:eastAsia="Times New Roman" w:hAnsi="Goudy"/>
          <w:b/>
          <w:bCs/>
          <w:sz w:val="22"/>
          <w:szCs w:val="24"/>
          <w:vertAlign w:val="superscript"/>
          <w:lang w:val="pt-BR" w:eastAsia="de-DE" w:bidi="en-US"/>
        </w:rPr>
        <w:t>1</w:t>
      </w:r>
      <w:bookmarkEnd w:id="1"/>
    </w:p>
    <w:p w14:paraId="4F407A95" w14:textId="1EA8ED9F" w:rsidR="00B525F7" w:rsidRPr="00375229" w:rsidRDefault="00B525F7" w:rsidP="00B525F7">
      <w:pPr>
        <w:pStyle w:val="MDPI16affiliation"/>
        <w:rPr>
          <w:rFonts w:ascii="Goudy" w:hAnsi="Goudy"/>
          <w:sz w:val="18"/>
          <w:szCs w:val="20"/>
          <w:lang w:val="pt-BR"/>
        </w:rPr>
      </w:pPr>
      <w:r w:rsidRPr="00375229">
        <w:rPr>
          <w:rFonts w:ascii="Goudy" w:hAnsi="Goudy"/>
          <w:sz w:val="18"/>
          <w:szCs w:val="20"/>
          <w:vertAlign w:val="superscript"/>
          <w:lang w:val="pt-BR"/>
        </w:rPr>
        <w:t>1</w:t>
      </w:r>
      <w:r w:rsidRPr="00375229">
        <w:rPr>
          <w:rFonts w:ascii="Goudy" w:hAnsi="Goudy"/>
          <w:sz w:val="18"/>
          <w:szCs w:val="20"/>
          <w:lang w:val="pt-BR"/>
        </w:rPr>
        <w:tab/>
      </w:r>
      <w:r w:rsidRPr="00CA51F1">
        <w:rPr>
          <w:rFonts w:ascii="Goudy" w:hAnsi="Goudy"/>
          <w:sz w:val="18"/>
          <w:szCs w:val="20"/>
          <w:lang w:val="pt-BR"/>
        </w:rPr>
        <w:t>Curso de Odontologia, Universidade de Fortaleza -</w:t>
      </w:r>
      <w:r w:rsidR="000670F4">
        <w:rPr>
          <w:rFonts w:ascii="Goudy" w:hAnsi="Goudy"/>
          <w:sz w:val="18"/>
          <w:szCs w:val="20"/>
          <w:lang w:val="pt-BR"/>
        </w:rPr>
        <w:t xml:space="preserve"> </w:t>
      </w:r>
      <w:r w:rsidRPr="00CA51F1">
        <w:rPr>
          <w:rFonts w:ascii="Goudy" w:hAnsi="Goudy"/>
          <w:sz w:val="18"/>
          <w:szCs w:val="20"/>
          <w:lang w:val="pt-BR"/>
        </w:rPr>
        <w:t>UNIFOR, Fortaleza, CE, Brasil.</w:t>
      </w:r>
    </w:p>
    <w:p w14:paraId="14052979" w14:textId="74DAFA6F" w:rsidR="00B525F7" w:rsidRPr="00375229" w:rsidRDefault="00016493" w:rsidP="00B525F7">
      <w:pPr>
        <w:pStyle w:val="MDPI16affiliation"/>
        <w:rPr>
          <w:rFonts w:ascii="Goudy" w:hAnsi="Goudy"/>
          <w:sz w:val="18"/>
          <w:szCs w:val="20"/>
          <w:lang w:val="pt-BR"/>
        </w:rPr>
      </w:pPr>
      <w:r>
        <w:rPr>
          <w:rFonts w:ascii="Goudy" w:hAnsi="Goudy"/>
          <w:sz w:val="18"/>
          <w:szCs w:val="20"/>
          <w:vertAlign w:val="superscript"/>
          <w:lang w:val="pt-BR"/>
        </w:rPr>
        <w:t>2</w:t>
      </w:r>
      <w:r w:rsidR="00B525F7" w:rsidRPr="00375229">
        <w:rPr>
          <w:rFonts w:ascii="Goudy" w:hAnsi="Goudy"/>
          <w:sz w:val="18"/>
          <w:szCs w:val="20"/>
          <w:lang w:val="pt-BR"/>
        </w:rPr>
        <w:tab/>
      </w:r>
      <w:r w:rsidR="00B525F7" w:rsidRPr="00CA51F1">
        <w:rPr>
          <w:rFonts w:ascii="Goudy" w:hAnsi="Goudy"/>
          <w:sz w:val="18"/>
          <w:szCs w:val="20"/>
          <w:lang w:val="pt-BR"/>
        </w:rPr>
        <w:t xml:space="preserve">Curso de Odontologia, </w:t>
      </w:r>
      <w:r w:rsidR="00B525F7">
        <w:rPr>
          <w:rFonts w:ascii="Goudy" w:hAnsi="Goudy"/>
          <w:sz w:val="18"/>
          <w:szCs w:val="20"/>
          <w:lang w:val="pt-BR"/>
        </w:rPr>
        <w:t>Centro Universitário UNINTA</w:t>
      </w:r>
      <w:r w:rsidR="00B525F7" w:rsidRPr="00CA51F1">
        <w:rPr>
          <w:rFonts w:ascii="Goudy" w:hAnsi="Goudy"/>
          <w:sz w:val="18"/>
          <w:szCs w:val="20"/>
          <w:lang w:val="pt-BR"/>
        </w:rPr>
        <w:t xml:space="preserve">, </w:t>
      </w:r>
      <w:r w:rsidR="00B525F7">
        <w:rPr>
          <w:rFonts w:ascii="Goudy" w:hAnsi="Goudy"/>
          <w:sz w:val="18"/>
          <w:szCs w:val="20"/>
          <w:lang w:val="pt-BR"/>
        </w:rPr>
        <w:t>Sobral</w:t>
      </w:r>
      <w:r w:rsidR="00B525F7" w:rsidRPr="00CA51F1">
        <w:rPr>
          <w:rFonts w:ascii="Goudy" w:hAnsi="Goudy"/>
          <w:sz w:val="18"/>
          <w:szCs w:val="20"/>
          <w:lang w:val="pt-BR"/>
        </w:rPr>
        <w:t>, CE, Brasil.</w:t>
      </w:r>
      <w:bookmarkEnd w:id="2"/>
    </w:p>
    <w:p w14:paraId="140C3B2A" w14:textId="77777777" w:rsidR="00A55208" w:rsidRDefault="00A55208" w:rsidP="00A55208">
      <w:pPr>
        <w:pStyle w:val="MDPI16affiliation"/>
        <w:jc w:val="both"/>
        <w:rPr>
          <w:rFonts w:ascii="Goudy" w:hAnsi="Goudy"/>
          <w:b/>
          <w:sz w:val="18"/>
          <w:szCs w:val="20"/>
          <w:lang w:val="pt-BR"/>
        </w:rPr>
      </w:pPr>
    </w:p>
    <w:p w14:paraId="6947DA4B" w14:textId="50902D47" w:rsidR="00740AEF" w:rsidRPr="00306533" w:rsidRDefault="00A55208" w:rsidP="00A55208">
      <w:pPr>
        <w:pStyle w:val="MDPI16affiliation"/>
        <w:jc w:val="both"/>
        <w:rPr>
          <w:rStyle w:val="label"/>
          <w:rFonts w:ascii="Goudy" w:hAnsi="Goudy"/>
          <w:sz w:val="18"/>
          <w:szCs w:val="20"/>
          <w:lang w:val="pt-BR"/>
        </w:rPr>
      </w:pPr>
      <w:r w:rsidRPr="0089047A">
        <w:rPr>
          <w:rFonts w:ascii="Goudy" w:hAnsi="Goudy"/>
          <w:b/>
          <w:sz w:val="18"/>
          <w:szCs w:val="20"/>
          <w:lang w:val="pt-BR"/>
        </w:rPr>
        <w:t>*</w:t>
      </w:r>
      <w:r w:rsidRPr="0089047A">
        <w:rPr>
          <w:rFonts w:ascii="Goudy" w:hAnsi="Goudy"/>
          <w:sz w:val="18"/>
          <w:szCs w:val="20"/>
          <w:lang w:val="pt-BR"/>
        </w:rPr>
        <w:tab/>
        <w:t>Correspondência:</w:t>
      </w:r>
      <w:r w:rsidRPr="0089047A">
        <w:rPr>
          <w:rStyle w:val="label"/>
          <w:rFonts w:ascii="Goudy" w:hAnsi="Goudy"/>
          <w:sz w:val="18"/>
          <w:szCs w:val="20"/>
          <w:lang w:val="pt-BR"/>
        </w:rPr>
        <w:t xml:space="preserve"> </w:t>
      </w:r>
      <w:bookmarkStart w:id="3" w:name="_Hlk169598566"/>
      <w:r w:rsidR="00B525F7" w:rsidRPr="00B525F7">
        <w:rPr>
          <w:rStyle w:val="label"/>
          <w:rFonts w:ascii="Goudy" w:hAnsi="Goudy"/>
          <w:sz w:val="18"/>
          <w:szCs w:val="20"/>
          <w:lang w:val="pt-BR"/>
        </w:rPr>
        <w:t>naralhaysnunes@gmail.com</w:t>
      </w:r>
      <w:bookmarkEnd w:id="3"/>
      <w:r w:rsidRPr="0089047A">
        <w:rPr>
          <w:rStyle w:val="label"/>
          <w:rFonts w:ascii="Goudy" w:hAnsi="Goudy"/>
          <w:sz w:val="18"/>
          <w:szCs w:val="20"/>
          <w:lang w:val="pt-BR"/>
        </w:rPr>
        <w:t>.</w:t>
      </w:r>
    </w:p>
    <w:tbl>
      <w:tblPr>
        <w:tblpPr w:leftFromText="198" w:rightFromText="198" w:vertAnchor="page" w:horzAnchor="margin" w:tblpY="8131"/>
        <w:tblW w:w="2410" w:type="dxa"/>
        <w:tblLayout w:type="fixed"/>
        <w:tblCellMar>
          <w:left w:w="0" w:type="dxa"/>
          <w:right w:w="0" w:type="dxa"/>
        </w:tblCellMar>
        <w:tblLook w:val="04A0" w:firstRow="1" w:lastRow="0" w:firstColumn="1" w:lastColumn="0" w:noHBand="0" w:noVBand="1"/>
      </w:tblPr>
      <w:tblGrid>
        <w:gridCol w:w="2410"/>
      </w:tblGrid>
      <w:tr w:rsidR="00740AEF" w:rsidRPr="00124C28" w14:paraId="50D259E4" w14:textId="77777777" w:rsidTr="00A55208">
        <w:tc>
          <w:tcPr>
            <w:tcW w:w="2410" w:type="dxa"/>
            <w:shd w:val="clear" w:color="auto" w:fill="auto"/>
          </w:tcPr>
          <w:p w14:paraId="048E5407" w14:textId="04E76098" w:rsidR="00740AEF" w:rsidRPr="00016493" w:rsidRDefault="0023437E" w:rsidP="00A55208">
            <w:pPr>
              <w:pStyle w:val="MDPI61Citation"/>
              <w:spacing w:after="120" w:line="240" w:lineRule="auto"/>
              <w:jc w:val="both"/>
              <w:rPr>
                <w:rFonts w:ascii="Goudy" w:hAnsi="Goudy"/>
                <w:b/>
                <w:sz w:val="16"/>
                <w:szCs w:val="24"/>
              </w:rPr>
            </w:pPr>
            <w:r w:rsidRPr="004C18FA">
              <w:rPr>
                <w:rFonts w:ascii="Goudy" w:hAnsi="Goudy"/>
                <w:b/>
                <w:sz w:val="16"/>
                <w:szCs w:val="24"/>
                <w:lang w:val="pt-BR"/>
              </w:rPr>
              <w:t>Cit</w:t>
            </w:r>
            <w:r w:rsidR="00356A51" w:rsidRPr="004C18FA">
              <w:rPr>
                <w:rFonts w:ascii="Goudy" w:hAnsi="Goudy"/>
                <w:b/>
                <w:sz w:val="16"/>
                <w:szCs w:val="24"/>
                <w:lang w:val="pt-BR"/>
              </w:rPr>
              <w:t>ação</w:t>
            </w:r>
            <w:r w:rsidRPr="004C18FA">
              <w:rPr>
                <w:rFonts w:ascii="Goudy" w:hAnsi="Goudy"/>
                <w:b/>
                <w:sz w:val="16"/>
                <w:szCs w:val="24"/>
                <w:lang w:val="pt-BR"/>
              </w:rPr>
              <w:t>:</w:t>
            </w:r>
            <w:bookmarkStart w:id="4" w:name="_Hlk119342418"/>
            <w:r w:rsidRPr="004C18FA">
              <w:rPr>
                <w:rFonts w:ascii="Goudy" w:hAnsi="Goudy"/>
                <w:b/>
                <w:sz w:val="16"/>
                <w:szCs w:val="24"/>
                <w:lang w:val="pt-BR"/>
              </w:rPr>
              <w:t xml:space="preserve"> </w:t>
            </w:r>
            <w:r w:rsidR="006A79E3">
              <w:rPr>
                <w:rFonts w:ascii="Goudy" w:hAnsi="Goudy"/>
                <w:bCs/>
                <w:sz w:val="16"/>
                <w:szCs w:val="24"/>
                <w:lang w:val="pt-BR"/>
              </w:rPr>
              <w:t xml:space="preserve">Vieira RSC, Santos TEF, Nascimento JVM, Mendes TAD, Nunes NLT, </w:t>
            </w:r>
            <w:proofErr w:type="spellStart"/>
            <w:r w:rsidR="006A79E3">
              <w:rPr>
                <w:rFonts w:ascii="Goudy" w:hAnsi="Goudy"/>
                <w:bCs/>
                <w:sz w:val="16"/>
                <w:szCs w:val="24"/>
                <w:lang w:val="pt-BR"/>
              </w:rPr>
              <w:t>Giroux</w:t>
            </w:r>
            <w:proofErr w:type="spellEnd"/>
            <w:r w:rsidR="006A79E3">
              <w:rPr>
                <w:rFonts w:ascii="Goudy" w:hAnsi="Goudy"/>
                <w:bCs/>
                <w:sz w:val="16"/>
                <w:szCs w:val="24"/>
                <w:lang w:val="pt-BR"/>
              </w:rPr>
              <w:t xml:space="preserve"> NSR</w:t>
            </w:r>
            <w:r w:rsidR="00A55208">
              <w:rPr>
                <w:rFonts w:ascii="Goudy" w:hAnsi="Goudy"/>
                <w:bCs/>
                <w:sz w:val="16"/>
                <w:szCs w:val="24"/>
                <w:lang w:val="pt-BR"/>
              </w:rPr>
              <w:t>.</w:t>
            </w:r>
            <w:r w:rsidR="00A55208" w:rsidRPr="009E5D2D">
              <w:rPr>
                <w:rFonts w:ascii="Goudy" w:hAnsi="Goudy"/>
                <w:b/>
                <w:sz w:val="16"/>
                <w:szCs w:val="24"/>
                <w:lang w:val="pt-BR"/>
              </w:rPr>
              <w:t xml:space="preserve"> </w:t>
            </w:r>
            <w:r w:rsidR="006A79E3" w:rsidRPr="006A79E3">
              <w:rPr>
                <w:rFonts w:ascii="Goudy" w:hAnsi="Goudy"/>
                <w:sz w:val="16"/>
                <w:szCs w:val="24"/>
                <w:lang w:val="pt-BR"/>
              </w:rPr>
              <w:t>Percepção Estética Dentária dos Estudantes de Odontologia: Uma Revisão de Literatura</w:t>
            </w:r>
            <w:r w:rsidR="00A55208" w:rsidRPr="004C18FA">
              <w:rPr>
                <w:rFonts w:ascii="Goudy" w:hAnsi="Goudy"/>
                <w:sz w:val="16"/>
                <w:szCs w:val="24"/>
                <w:lang w:val="pt-BR"/>
              </w:rPr>
              <w:t>.</w:t>
            </w:r>
            <w:r w:rsidR="00A55208">
              <w:rPr>
                <w:rFonts w:ascii="Goudy" w:hAnsi="Goudy"/>
                <w:sz w:val="16"/>
                <w:szCs w:val="24"/>
                <w:lang w:val="pt-BR"/>
              </w:rPr>
              <w:t xml:space="preserve"> </w:t>
            </w:r>
            <w:r w:rsidR="00A55208" w:rsidRPr="00DD4604">
              <w:rPr>
                <w:rFonts w:ascii="Goudy" w:hAnsi="Goudy"/>
                <w:sz w:val="16"/>
                <w:szCs w:val="24"/>
              </w:rPr>
              <w:t xml:space="preserve">Brazilian Journal of Dentistry and Oral Radiology. </w:t>
            </w:r>
            <w:r w:rsidR="00A55208" w:rsidRPr="00016493">
              <w:rPr>
                <w:rFonts w:ascii="Goudy" w:hAnsi="Goudy"/>
                <w:sz w:val="16"/>
                <w:szCs w:val="24"/>
              </w:rPr>
              <w:t>2024 Jan-Dec;</w:t>
            </w:r>
            <w:proofErr w:type="gramStart"/>
            <w:r w:rsidR="00A55208" w:rsidRPr="00016493">
              <w:rPr>
                <w:rFonts w:ascii="Goudy" w:hAnsi="Goudy"/>
                <w:sz w:val="16"/>
                <w:szCs w:val="24"/>
              </w:rPr>
              <w:t>3:bjd</w:t>
            </w:r>
            <w:proofErr w:type="gramEnd"/>
            <w:r w:rsidR="00A55208" w:rsidRPr="00016493">
              <w:rPr>
                <w:rFonts w:ascii="Goudy" w:hAnsi="Goudy"/>
                <w:sz w:val="16"/>
                <w:szCs w:val="24"/>
              </w:rPr>
              <w:t>4</w:t>
            </w:r>
            <w:r w:rsidR="006A79E3" w:rsidRPr="00016493">
              <w:rPr>
                <w:rFonts w:ascii="Goudy" w:hAnsi="Goudy"/>
                <w:sz w:val="16"/>
                <w:szCs w:val="24"/>
              </w:rPr>
              <w:t>5</w:t>
            </w:r>
            <w:r w:rsidRPr="00016493">
              <w:rPr>
                <w:rFonts w:ascii="Goudy" w:hAnsi="Goudy"/>
                <w:sz w:val="16"/>
                <w:szCs w:val="24"/>
              </w:rPr>
              <w:t>.</w:t>
            </w:r>
            <w:bookmarkEnd w:id="4"/>
          </w:p>
          <w:p w14:paraId="4565C623" w14:textId="03F3CFE5" w:rsidR="00376F8F" w:rsidRPr="00016493" w:rsidRDefault="00376F8F" w:rsidP="00A55208">
            <w:pPr>
              <w:pStyle w:val="MDPI61Citation"/>
              <w:spacing w:after="120" w:line="240" w:lineRule="auto"/>
              <w:jc w:val="both"/>
              <w:rPr>
                <w:rFonts w:ascii="Goudy" w:hAnsi="Goudy"/>
                <w:sz w:val="16"/>
                <w:szCs w:val="24"/>
              </w:rPr>
            </w:pPr>
            <w:proofErr w:type="spellStart"/>
            <w:r w:rsidRPr="00016493">
              <w:rPr>
                <w:rFonts w:ascii="Goudy" w:hAnsi="Goudy"/>
                <w:b/>
                <w:bCs/>
                <w:sz w:val="16"/>
                <w:szCs w:val="24"/>
              </w:rPr>
              <w:t>doi</w:t>
            </w:r>
            <w:proofErr w:type="spellEnd"/>
            <w:r w:rsidRPr="00016493">
              <w:rPr>
                <w:rFonts w:ascii="Goudy" w:hAnsi="Goudy"/>
                <w:b/>
                <w:bCs/>
                <w:sz w:val="16"/>
                <w:szCs w:val="24"/>
              </w:rPr>
              <w:t>:</w:t>
            </w:r>
            <w:r w:rsidRPr="00016493">
              <w:rPr>
                <w:rFonts w:ascii="Goudy" w:hAnsi="Goudy"/>
                <w:sz w:val="16"/>
                <w:szCs w:val="24"/>
              </w:rPr>
              <w:t> </w:t>
            </w:r>
            <w:r w:rsidR="00023CA1" w:rsidRPr="00016493">
              <w:rPr>
                <w:rFonts w:ascii="Goudy" w:hAnsi="Goudy"/>
                <w:sz w:val="16"/>
                <w:szCs w:val="24"/>
              </w:rPr>
              <w:t>https://doi.org/10.52600/2965-8837.</w:t>
            </w:r>
            <w:r w:rsidR="00CA764D" w:rsidRPr="00016493">
              <w:rPr>
                <w:rFonts w:ascii="Goudy" w:hAnsi="Goudy"/>
                <w:sz w:val="16"/>
                <w:szCs w:val="24"/>
              </w:rPr>
              <w:t>bjd</w:t>
            </w:r>
            <w:r w:rsidR="00E145B3" w:rsidRPr="00016493">
              <w:rPr>
                <w:rFonts w:ascii="Goudy" w:hAnsi="Goudy"/>
                <w:sz w:val="16"/>
                <w:szCs w:val="24"/>
              </w:rPr>
              <w:t>or</w:t>
            </w:r>
            <w:r w:rsidR="00CA764D" w:rsidRPr="00016493">
              <w:rPr>
                <w:rFonts w:ascii="Goudy" w:hAnsi="Goudy"/>
                <w:sz w:val="16"/>
                <w:szCs w:val="24"/>
              </w:rPr>
              <w:t>.</w:t>
            </w:r>
            <w:r w:rsidR="00023CA1" w:rsidRPr="00016493">
              <w:rPr>
                <w:rFonts w:ascii="Goudy" w:hAnsi="Goudy"/>
                <w:sz w:val="16"/>
                <w:szCs w:val="24"/>
              </w:rPr>
              <w:t>202</w:t>
            </w:r>
            <w:r w:rsidR="00AB7CE4" w:rsidRPr="00016493">
              <w:rPr>
                <w:rFonts w:ascii="Goudy" w:hAnsi="Goudy"/>
                <w:sz w:val="16"/>
                <w:szCs w:val="24"/>
              </w:rPr>
              <w:t>4</w:t>
            </w:r>
            <w:r w:rsidR="00023CA1" w:rsidRPr="00016493">
              <w:rPr>
                <w:rFonts w:ascii="Goudy" w:hAnsi="Goudy"/>
                <w:sz w:val="16"/>
                <w:szCs w:val="24"/>
              </w:rPr>
              <w:t>.</w:t>
            </w:r>
            <w:r w:rsidR="00AB7CE4" w:rsidRPr="00016493">
              <w:rPr>
                <w:rFonts w:ascii="Goudy" w:hAnsi="Goudy"/>
                <w:sz w:val="16"/>
                <w:szCs w:val="24"/>
              </w:rPr>
              <w:t>3</w:t>
            </w:r>
            <w:r w:rsidR="00023CA1" w:rsidRPr="00016493">
              <w:rPr>
                <w:rFonts w:ascii="Goudy" w:hAnsi="Goudy"/>
                <w:sz w:val="16"/>
                <w:szCs w:val="24"/>
              </w:rPr>
              <w:t>.bjd</w:t>
            </w:r>
            <w:r w:rsidR="004D7BA9" w:rsidRPr="00016493">
              <w:rPr>
                <w:rFonts w:ascii="Goudy" w:hAnsi="Goudy"/>
                <w:sz w:val="16"/>
                <w:szCs w:val="24"/>
              </w:rPr>
              <w:t>4</w:t>
            </w:r>
            <w:r w:rsidR="006A79E3" w:rsidRPr="00016493">
              <w:rPr>
                <w:rFonts w:ascii="Goudy" w:hAnsi="Goudy"/>
                <w:sz w:val="16"/>
                <w:szCs w:val="24"/>
              </w:rPr>
              <w:t>5</w:t>
            </w:r>
          </w:p>
          <w:p w14:paraId="4F13912F" w14:textId="6C5DD0C0" w:rsidR="00740AEF" w:rsidRPr="009C0667" w:rsidRDefault="0023437E" w:rsidP="00A55208">
            <w:pPr>
              <w:pStyle w:val="MDPI14history"/>
              <w:spacing w:before="120"/>
              <w:rPr>
                <w:rFonts w:ascii="Goudy" w:eastAsia="SimSun" w:hAnsi="Goudy" w:cs="SimSun"/>
                <w:sz w:val="16"/>
                <w:szCs w:val="22"/>
                <w:lang w:val="pt-BR"/>
              </w:rPr>
            </w:pPr>
            <w:r w:rsidRPr="009C0667">
              <w:rPr>
                <w:rFonts w:ascii="Goudy" w:hAnsi="Goudy"/>
                <w:b/>
                <w:bCs/>
                <w:sz w:val="16"/>
                <w:szCs w:val="16"/>
                <w:lang w:val="pt-BR"/>
              </w:rPr>
              <w:t>Rece</w:t>
            </w:r>
            <w:r w:rsidR="00356A51" w:rsidRPr="009C0667">
              <w:rPr>
                <w:rFonts w:ascii="Goudy" w:hAnsi="Goudy"/>
                <w:b/>
                <w:bCs/>
                <w:sz w:val="16"/>
                <w:szCs w:val="16"/>
                <w:lang w:val="pt-BR"/>
              </w:rPr>
              <w:t>bido</w:t>
            </w:r>
            <w:r w:rsidRPr="009C0667">
              <w:rPr>
                <w:rFonts w:ascii="Goudy" w:hAnsi="Goudy"/>
                <w:sz w:val="16"/>
                <w:szCs w:val="16"/>
                <w:lang w:val="pt-BR"/>
              </w:rPr>
              <w:t xml:space="preserve">: </w:t>
            </w:r>
            <w:r w:rsidR="006A79E3">
              <w:rPr>
                <w:rFonts w:ascii="Goudy" w:hAnsi="Goudy"/>
                <w:sz w:val="16"/>
                <w:szCs w:val="16"/>
                <w:lang w:val="pt-BR"/>
              </w:rPr>
              <w:t>28</w:t>
            </w:r>
            <w:r w:rsidR="00A55208">
              <w:rPr>
                <w:rFonts w:ascii="Goudy" w:hAnsi="Goudy"/>
                <w:sz w:val="16"/>
                <w:szCs w:val="16"/>
                <w:lang w:val="pt-BR"/>
              </w:rPr>
              <w:t xml:space="preserve"> </w:t>
            </w:r>
            <w:proofErr w:type="gramStart"/>
            <w:r w:rsidR="006A79E3">
              <w:rPr>
                <w:rFonts w:ascii="Goudy" w:hAnsi="Goudy"/>
                <w:sz w:val="16"/>
                <w:szCs w:val="16"/>
                <w:lang w:val="pt-BR"/>
              </w:rPr>
              <w:t>Maio</w:t>
            </w:r>
            <w:proofErr w:type="gramEnd"/>
            <w:r w:rsidRPr="009C0667">
              <w:rPr>
                <w:rFonts w:ascii="Goudy" w:hAnsi="Goudy"/>
                <w:sz w:val="16"/>
                <w:szCs w:val="16"/>
                <w:lang w:val="pt-BR"/>
              </w:rPr>
              <w:t xml:space="preserve"> 202</w:t>
            </w:r>
            <w:r w:rsidR="00854B87" w:rsidRPr="009C0667">
              <w:rPr>
                <w:rFonts w:ascii="Goudy" w:hAnsi="Goudy"/>
                <w:sz w:val="16"/>
                <w:szCs w:val="16"/>
                <w:lang w:val="pt-BR"/>
              </w:rPr>
              <w:t>4</w:t>
            </w:r>
          </w:p>
          <w:p w14:paraId="3CB596A2" w14:textId="075BE1DB" w:rsidR="00740AEF" w:rsidRPr="00854B87" w:rsidRDefault="0023437E" w:rsidP="00A55208">
            <w:pPr>
              <w:pStyle w:val="MDPI14history"/>
              <w:rPr>
                <w:rFonts w:ascii="Goudy" w:hAnsi="Goudy"/>
                <w:sz w:val="16"/>
                <w:szCs w:val="16"/>
                <w:lang w:val="pt-BR"/>
              </w:rPr>
            </w:pPr>
            <w:r w:rsidRPr="00854B87">
              <w:rPr>
                <w:rFonts w:ascii="Goudy" w:hAnsi="Goudy"/>
                <w:b/>
                <w:bCs/>
                <w:sz w:val="16"/>
                <w:szCs w:val="16"/>
                <w:lang w:val="pt-BR"/>
              </w:rPr>
              <w:t>Ac</w:t>
            </w:r>
            <w:r w:rsidR="00356A51" w:rsidRPr="00854B87">
              <w:rPr>
                <w:rFonts w:ascii="Goudy" w:hAnsi="Goudy"/>
                <w:b/>
                <w:bCs/>
                <w:sz w:val="16"/>
                <w:szCs w:val="16"/>
                <w:lang w:val="pt-BR"/>
              </w:rPr>
              <w:t>eito</w:t>
            </w:r>
            <w:r w:rsidRPr="00854B87">
              <w:rPr>
                <w:rFonts w:ascii="Goudy" w:hAnsi="Goudy"/>
                <w:sz w:val="16"/>
                <w:szCs w:val="16"/>
                <w:lang w:val="pt-BR"/>
              </w:rPr>
              <w:t xml:space="preserve">: </w:t>
            </w:r>
            <w:r w:rsidR="006A79E3">
              <w:rPr>
                <w:rFonts w:ascii="Goudy" w:hAnsi="Goudy"/>
                <w:sz w:val="16"/>
                <w:szCs w:val="16"/>
                <w:lang w:val="pt-BR"/>
              </w:rPr>
              <w:t>15</w:t>
            </w:r>
            <w:r w:rsidR="004C18FA" w:rsidRPr="00854B87">
              <w:rPr>
                <w:rFonts w:ascii="Goudy" w:hAnsi="Goudy"/>
                <w:sz w:val="16"/>
                <w:szCs w:val="16"/>
                <w:lang w:val="pt-BR"/>
              </w:rPr>
              <w:t xml:space="preserve"> </w:t>
            </w:r>
            <w:proofErr w:type="gramStart"/>
            <w:r w:rsidR="006A79E3">
              <w:rPr>
                <w:rFonts w:ascii="Goudy" w:hAnsi="Goudy"/>
                <w:sz w:val="16"/>
                <w:szCs w:val="16"/>
                <w:lang w:val="pt-BR"/>
              </w:rPr>
              <w:t>Junho</w:t>
            </w:r>
            <w:proofErr w:type="gramEnd"/>
            <w:r w:rsidRPr="00854B87">
              <w:rPr>
                <w:rFonts w:ascii="Goudy" w:hAnsi="Goudy"/>
                <w:sz w:val="16"/>
                <w:szCs w:val="16"/>
                <w:lang w:val="pt-BR"/>
              </w:rPr>
              <w:t xml:space="preserve"> 202</w:t>
            </w:r>
            <w:r w:rsidR="00854B87" w:rsidRPr="00854B87">
              <w:rPr>
                <w:rFonts w:ascii="Goudy" w:hAnsi="Goudy"/>
                <w:sz w:val="16"/>
                <w:szCs w:val="16"/>
                <w:lang w:val="pt-BR"/>
              </w:rPr>
              <w:t>4</w:t>
            </w:r>
          </w:p>
          <w:p w14:paraId="1D60A789" w14:textId="2ACFC65A" w:rsidR="00740AEF" w:rsidRPr="00356A51" w:rsidRDefault="0023437E" w:rsidP="00A55208">
            <w:pPr>
              <w:pStyle w:val="MDPI14history"/>
              <w:spacing w:after="120"/>
              <w:rPr>
                <w:rFonts w:ascii="Goudy" w:hAnsi="Goudy"/>
                <w:sz w:val="16"/>
                <w:szCs w:val="16"/>
                <w:lang w:val="pt-BR"/>
              </w:rPr>
            </w:pPr>
            <w:r w:rsidRPr="00854B87">
              <w:rPr>
                <w:rFonts w:ascii="Goudy" w:hAnsi="Goudy"/>
                <w:b/>
                <w:bCs/>
                <w:sz w:val="16"/>
                <w:szCs w:val="16"/>
                <w:lang w:val="pt-BR"/>
              </w:rPr>
              <w:t>Pub</w:t>
            </w:r>
            <w:r w:rsidR="00356A51" w:rsidRPr="00854B87">
              <w:rPr>
                <w:rFonts w:ascii="Goudy" w:hAnsi="Goudy"/>
                <w:b/>
                <w:bCs/>
                <w:sz w:val="16"/>
                <w:szCs w:val="16"/>
                <w:lang w:val="pt-BR"/>
              </w:rPr>
              <w:t>licado</w:t>
            </w:r>
            <w:r w:rsidRPr="00854B87">
              <w:rPr>
                <w:rFonts w:ascii="Goudy" w:hAnsi="Goudy"/>
                <w:sz w:val="16"/>
                <w:szCs w:val="16"/>
                <w:lang w:val="pt-BR"/>
              </w:rPr>
              <w:t xml:space="preserve">: </w:t>
            </w:r>
            <w:r w:rsidR="001A7C9C">
              <w:rPr>
                <w:rFonts w:ascii="Goudy" w:hAnsi="Goudy"/>
                <w:sz w:val="16"/>
                <w:szCs w:val="16"/>
                <w:lang w:val="pt-BR"/>
              </w:rPr>
              <w:t>1</w:t>
            </w:r>
            <w:r w:rsidR="006A79E3">
              <w:rPr>
                <w:rFonts w:ascii="Goudy" w:hAnsi="Goudy"/>
                <w:sz w:val="16"/>
                <w:szCs w:val="16"/>
                <w:lang w:val="pt-BR"/>
              </w:rPr>
              <w:t>8</w:t>
            </w:r>
            <w:r w:rsidR="00854B87" w:rsidRPr="00854B87">
              <w:rPr>
                <w:rFonts w:ascii="Goudy" w:hAnsi="Goudy"/>
                <w:sz w:val="16"/>
                <w:szCs w:val="16"/>
                <w:lang w:val="pt-BR"/>
              </w:rPr>
              <w:t xml:space="preserve"> </w:t>
            </w:r>
            <w:proofErr w:type="gramStart"/>
            <w:r w:rsidR="006A79E3">
              <w:rPr>
                <w:rFonts w:ascii="Goudy" w:hAnsi="Goudy"/>
                <w:sz w:val="16"/>
                <w:szCs w:val="16"/>
                <w:lang w:val="pt-BR"/>
              </w:rPr>
              <w:t>Junho</w:t>
            </w:r>
            <w:proofErr w:type="gramEnd"/>
            <w:r w:rsidRPr="00854B87">
              <w:rPr>
                <w:rFonts w:ascii="Goudy" w:hAnsi="Goudy"/>
                <w:sz w:val="16"/>
                <w:szCs w:val="16"/>
                <w:lang w:val="pt-BR"/>
              </w:rPr>
              <w:t xml:space="preserve"> 202</w:t>
            </w:r>
            <w:r w:rsidR="00854B87" w:rsidRPr="00854B87">
              <w:rPr>
                <w:rFonts w:ascii="Goudy" w:hAnsi="Goudy"/>
                <w:sz w:val="16"/>
                <w:szCs w:val="16"/>
                <w:lang w:val="pt-BR"/>
              </w:rPr>
              <w:t>4</w:t>
            </w:r>
          </w:p>
          <w:p w14:paraId="1E0E2C40" w14:textId="77777777" w:rsidR="00376F8F" w:rsidRPr="00356A51" w:rsidRDefault="00376F8F" w:rsidP="00A55208">
            <w:pPr>
              <w:rPr>
                <w:rFonts w:ascii="Goudy" w:hAnsi="Goudy"/>
                <w:lang w:val="pt-BR" w:eastAsia="de-DE" w:bidi="en-US"/>
              </w:rPr>
            </w:pPr>
          </w:p>
          <w:p w14:paraId="38AA998C" w14:textId="77777777" w:rsidR="00376F8F" w:rsidRPr="00356A51" w:rsidRDefault="00376F8F" w:rsidP="00A55208">
            <w:pPr>
              <w:rPr>
                <w:rFonts w:ascii="Goudy" w:hAnsi="Goudy"/>
                <w:lang w:val="pt-BR" w:eastAsia="de-DE" w:bidi="en-US"/>
              </w:rPr>
            </w:pPr>
          </w:p>
          <w:p w14:paraId="6B5DA1F1" w14:textId="77777777" w:rsidR="00740AEF" w:rsidRPr="008E38AC" w:rsidRDefault="0023437E" w:rsidP="00A55208">
            <w:pPr>
              <w:adjustRightInd w:val="0"/>
              <w:snapToGrid w:val="0"/>
              <w:spacing w:before="120" w:line="240" w:lineRule="atLeast"/>
              <w:ind w:right="113"/>
              <w:jc w:val="left"/>
              <w:rPr>
                <w:rFonts w:ascii="Goudy" w:eastAsia="DengXian" w:hAnsi="Goudy"/>
                <w:bCs/>
                <w:sz w:val="14"/>
                <w:szCs w:val="14"/>
                <w:lang w:bidi="en-US"/>
              </w:rPr>
            </w:pPr>
            <w:r w:rsidRPr="008E38AC">
              <w:rPr>
                <w:rFonts w:ascii="Goudy" w:eastAsia="DengXian" w:hAnsi="Goudy"/>
                <w:noProof/>
              </w:rPr>
              <w:drawing>
                <wp:inline distT="0" distB="0" distL="0" distR="0" wp14:anchorId="2B4BA9E4" wp14:editId="10C14E3F">
                  <wp:extent cx="692785" cy="249555"/>
                  <wp:effectExtent l="0" t="0" r="0" b="0"/>
                  <wp:docPr id="3" name="Picture 4"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Desenho de um círculo&#10;&#10;Descrição gerada automaticamente com confiança baix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92785" cy="249555"/>
                          </a:xfrm>
                          <a:prstGeom prst="rect">
                            <a:avLst/>
                          </a:prstGeom>
                          <a:noFill/>
                          <a:ln>
                            <a:noFill/>
                          </a:ln>
                        </pic:spPr>
                      </pic:pic>
                    </a:graphicData>
                  </a:graphic>
                </wp:inline>
              </w:drawing>
            </w:r>
          </w:p>
          <w:p w14:paraId="021A94FD" w14:textId="3C32A83C" w:rsidR="00740AEF" w:rsidRPr="00356A51" w:rsidRDefault="00356A51" w:rsidP="00A55208">
            <w:pPr>
              <w:adjustRightInd w:val="0"/>
              <w:snapToGrid w:val="0"/>
              <w:spacing w:before="60" w:line="240" w:lineRule="atLeast"/>
              <w:ind w:right="113"/>
              <w:rPr>
                <w:rFonts w:ascii="Goudy" w:eastAsia="DengXian" w:hAnsi="Goudy"/>
                <w:bCs/>
                <w:sz w:val="14"/>
                <w:szCs w:val="14"/>
                <w:lang w:val="pt-BR" w:bidi="en-US"/>
              </w:rPr>
            </w:pPr>
            <w:r w:rsidRPr="00356A51">
              <w:rPr>
                <w:rFonts w:ascii="Goudy" w:eastAsia="DengXian" w:hAnsi="Goudy"/>
                <w:b/>
                <w:sz w:val="16"/>
                <w:szCs w:val="16"/>
                <w:lang w:val="pt-BR" w:bidi="en-US"/>
              </w:rPr>
              <w:t>Direitos autorais</w:t>
            </w:r>
            <w:r w:rsidRPr="00356A51">
              <w:rPr>
                <w:rFonts w:ascii="Goudy" w:eastAsia="DengXian" w:hAnsi="Goudy"/>
                <w:bCs/>
                <w:sz w:val="16"/>
                <w:szCs w:val="16"/>
                <w:lang w:val="pt-BR" w:bidi="en-US"/>
              </w:rPr>
              <w:t xml:space="preserve">: Este trabalho está licenciado sob uma Licença Internacional </w:t>
            </w:r>
            <w:proofErr w:type="spellStart"/>
            <w:r w:rsidRPr="00356A51">
              <w:rPr>
                <w:rFonts w:ascii="Goudy" w:eastAsia="DengXian" w:hAnsi="Goudy"/>
                <w:bCs/>
                <w:sz w:val="16"/>
                <w:szCs w:val="16"/>
                <w:lang w:val="pt-BR" w:bidi="en-US"/>
              </w:rPr>
              <w:t>Creative</w:t>
            </w:r>
            <w:proofErr w:type="spellEnd"/>
            <w:r w:rsidRPr="00356A51">
              <w:rPr>
                <w:rFonts w:ascii="Goudy" w:eastAsia="DengXian" w:hAnsi="Goudy"/>
                <w:bCs/>
                <w:sz w:val="16"/>
                <w:szCs w:val="16"/>
                <w:lang w:val="pt-BR" w:bidi="en-US"/>
              </w:rPr>
              <w:t xml:space="preserve"> Commons Atribuição 4.0 (CC BY 4.0).</w:t>
            </w:r>
          </w:p>
        </w:tc>
      </w:tr>
    </w:tbl>
    <w:p w14:paraId="30CF7193" w14:textId="6D858867" w:rsidR="00740AEF" w:rsidRPr="006F5501" w:rsidRDefault="00B60375" w:rsidP="00DE722A">
      <w:pPr>
        <w:pStyle w:val="MDPI17abstract"/>
        <w:rPr>
          <w:rFonts w:ascii="Goudy" w:hAnsi="Goudy"/>
          <w:lang w:val="pt-BR"/>
        </w:rPr>
      </w:pPr>
      <w:r w:rsidRPr="006F5501">
        <w:rPr>
          <w:rFonts w:ascii="Goudy" w:hAnsi="Goudy"/>
          <w:b/>
          <w:szCs w:val="18"/>
          <w:lang w:val="pt-BR"/>
        </w:rPr>
        <w:t>Resumo:</w:t>
      </w:r>
      <w:r w:rsidR="00DE722A" w:rsidRPr="00DE722A">
        <w:rPr>
          <w:lang w:val="pt-BR"/>
        </w:rPr>
        <w:t xml:space="preserve"> </w:t>
      </w:r>
      <w:r w:rsidR="00B525F7" w:rsidRPr="00B525F7">
        <w:rPr>
          <w:rFonts w:ascii="Goudy" w:hAnsi="Goudy"/>
          <w:bCs/>
          <w:szCs w:val="18"/>
          <w:lang w:val="pt-BR"/>
        </w:rPr>
        <w:t xml:space="preserve">A aparência do sorriso tem sido, cada vez mais, um fator que comprovadamente causa impacto na autoestima e no contexto social de um indivíduo. Diante disso, cresce o desejo de mudança na região oral pela busca do sorriso considerado ideal, principalmente diante dos novos padrões de beleza, nos quais dentes brancos e alinhados são considerados de alta relevância. No entanto, o conceito de beleza é bastante subjetivo, e, por vezes, os padrões odontológicos não condizem com os anseios estéticos dos pacientes. O presente trabalho tem a finalidade de avaliar por meio de uma revisão integrativa a percepção estética dentária de estudantes da área odontológica. Para compor o referencial, buscamos artigos nas bases de dados </w:t>
      </w:r>
      <w:proofErr w:type="spellStart"/>
      <w:r w:rsidR="00B525F7" w:rsidRPr="00B525F7">
        <w:rPr>
          <w:rFonts w:ascii="Goudy" w:hAnsi="Goudy"/>
          <w:bCs/>
          <w:szCs w:val="18"/>
          <w:lang w:val="pt-BR"/>
        </w:rPr>
        <w:t>PubMed</w:t>
      </w:r>
      <w:proofErr w:type="spellEnd"/>
      <w:r w:rsidR="00B525F7" w:rsidRPr="00B525F7">
        <w:rPr>
          <w:rFonts w:ascii="Goudy" w:hAnsi="Goudy"/>
          <w:bCs/>
          <w:szCs w:val="18"/>
          <w:lang w:val="pt-BR"/>
        </w:rPr>
        <w:t xml:space="preserve"> e </w:t>
      </w:r>
      <w:proofErr w:type="spellStart"/>
      <w:r w:rsidR="00B525F7" w:rsidRPr="00B525F7">
        <w:rPr>
          <w:rFonts w:ascii="Goudy" w:hAnsi="Goudy"/>
          <w:bCs/>
          <w:szCs w:val="18"/>
          <w:lang w:val="pt-BR"/>
        </w:rPr>
        <w:t>Lilacs</w:t>
      </w:r>
      <w:proofErr w:type="spellEnd"/>
      <w:r w:rsidR="00B525F7" w:rsidRPr="00B525F7">
        <w:rPr>
          <w:rFonts w:ascii="Goudy" w:hAnsi="Goudy"/>
          <w:bCs/>
          <w:szCs w:val="18"/>
          <w:lang w:val="pt-BR"/>
        </w:rPr>
        <w:t xml:space="preserve"> dos últimos 5 anos, usando os descritores: "Dental </w:t>
      </w:r>
      <w:proofErr w:type="spellStart"/>
      <w:r w:rsidR="00B525F7" w:rsidRPr="00B525F7">
        <w:rPr>
          <w:rFonts w:ascii="Goudy" w:hAnsi="Goudy"/>
          <w:bCs/>
          <w:szCs w:val="18"/>
          <w:lang w:val="pt-BR"/>
        </w:rPr>
        <w:t>esthetic</w:t>
      </w:r>
      <w:proofErr w:type="spellEnd"/>
      <w:r w:rsidR="00B525F7" w:rsidRPr="00B525F7">
        <w:rPr>
          <w:rFonts w:ascii="Goudy" w:hAnsi="Goudy"/>
          <w:bCs/>
          <w:szCs w:val="18"/>
          <w:lang w:val="pt-BR"/>
        </w:rPr>
        <w:t xml:space="preserve">”, “dental </w:t>
      </w:r>
      <w:proofErr w:type="spellStart"/>
      <w:r w:rsidR="00B525F7" w:rsidRPr="00B525F7">
        <w:rPr>
          <w:rFonts w:ascii="Goudy" w:hAnsi="Goudy"/>
          <w:bCs/>
          <w:szCs w:val="18"/>
          <w:lang w:val="pt-BR"/>
        </w:rPr>
        <w:t>student</w:t>
      </w:r>
      <w:proofErr w:type="spellEnd"/>
      <w:r w:rsidR="00B525F7" w:rsidRPr="00B525F7">
        <w:rPr>
          <w:rFonts w:ascii="Goudy" w:hAnsi="Goudy"/>
          <w:bCs/>
          <w:szCs w:val="18"/>
          <w:lang w:val="pt-BR"/>
        </w:rPr>
        <w:t>” e “</w:t>
      </w:r>
      <w:proofErr w:type="spellStart"/>
      <w:r w:rsidR="00B525F7" w:rsidRPr="00B525F7">
        <w:rPr>
          <w:rFonts w:ascii="Goudy" w:hAnsi="Goudy"/>
          <w:bCs/>
          <w:szCs w:val="18"/>
          <w:lang w:val="pt-BR"/>
        </w:rPr>
        <w:t>Smiling</w:t>
      </w:r>
      <w:proofErr w:type="spellEnd"/>
      <w:r w:rsidR="00B525F7" w:rsidRPr="00B525F7">
        <w:rPr>
          <w:rFonts w:ascii="Goudy" w:hAnsi="Goudy"/>
          <w:bCs/>
          <w:szCs w:val="18"/>
          <w:lang w:val="pt-BR"/>
        </w:rPr>
        <w:t xml:space="preserve">”, utilizando o operador </w:t>
      </w:r>
      <w:proofErr w:type="spellStart"/>
      <w:r w:rsidR="00B525F7" w:rsidRPr="00B525F7">
        <w:rPr>
          <w:rFonts w:ascii="Goudy" w:hAnsi="Goudy"/>
          <w:bCs/>
          <w:szCs w:val="18"/>
          <w:lang w:val="pt-BR"/>
        </w:rPr>
        <w:t>boleano</w:t>
      </w:r>
      <w:proofErr w:type="spellEnd"/>
      <w:r w:rsidR="00B525F7" w:rsidRPr="00B525F7">
        <w:rPr>
          <w:rFonts w:ascii="Goudy" w:hAnsi="Goudy"/>
          <w:bCs/>
          <w:szCs w:val="18"/>
          <w:lang w:val="pt-BR"/>
        </w:rPr>
        <w:t xml:space="preserve"> “</w:t>
      </w:r>
      <w:proofErr w:type="spellStart"/>
      <w:r w:rsidR="00B525F7" w:rsidRPr="00B525F7">
        <w:rPr>
          <w:rFonts w:ascii="Goudy" w:hAnsi="Goudy"/>
          <w:bCs/>
          <w:szCs w:val="18"/>
          <w:lang w:val="pt-BR"/>
        </w:rPr>
        <w:t>and</w:t>
      </w:r>
      <w:proofErr w:type="spellEnd"/>
      <w:r w:rsidR="00B525F7" w:rsidRPr="00B525F7">
        <w:rPr>
          <w:rFonts w:ascii="Goudy" w:hAnsi="Goudy"/>
          <w:bCs/>
          <w:szCs w:val="18"/>
          <w:lang w:val="pt-BR"/>
        </w:rPr>
        <w:t>”. Após a leitura criteriosa de todos os artigos, foram selecionados 9 trabalhos. A presente revisão mostrou que o grau de formação e gênero apresentaram diferenças na percepção sobre a estética dentária. Entretanto, os estudantes, de forma geral, concordam que a estética tem que estar associada com a saúde e naturalidade do sorriso, seguindo a anatomia dentária, alinhamento dental, corredor bucal, nível de exposição gengival e cor.</w:t>
      </w:r>
    </w:p>
    <w:p w14:paraId="2144D48B" w14:textId="014C273D" w:rsidR="00740AEF" w:rsidRPr="00AB39BF" w:rsidRDefault="00B60375" w:rsidP="001608F4">
      <w:pPr>
        <w:pStyle w:val="MDPI18keywords"/>
        <w:rPr>
          <w:rFonts w:ascii="Goudy" w:hAnsi="Goudy"/>
          <w:bCs/>
          <w:szCs w:val="18"/>
          <w:lang w:val="pt-BR"/>
        </w:rPr>
      </w:pPr>
      <w:r w:rsidRPr="00B60375">
        <w:rPr>
          <w:rFonts w:ascii="Goudy" w:hAnsi="Goudy"/>
          <w:b/>
          <w:szCs w:val="18"/>
          <w:lang w:val="pt-BR"/>
        </w:rPr>
        <w:t>Palavras-chave</w:t>
      </w:r>
      <w:r w:rsidRPr="00B60375">
        <w:rPr>
          <w:rFonts w:ascii="Goudy" w:hAnsi="Goudy"/>
          <w:bCs/>
          <w:szCs w:val="18"/>
          <w:lang w:val="pt-BR"/>
        </w:rPr>
        <w:t xml:space="preserve">: </w:t>
      </w:r>
      <w:r w:rsidR="00B525F7" w:rsidRPr="00B525F7">
        <w:rPr>
          <w:rFonts w:ascii="Goudy" w:hAnsi="Goudy"/>
          <w:bCs/>
          <w:szCs w:val="18"/>
          <w:lang w:val="pt-BR"/>
        </w:rPr>
        <w:t>Estética dentária</w:t>
      </w:r>
      <w:r w:rsidR="00B525F7">
        <w:rPr>
          <w:rFonts w:ascii="Goudy" w:hAnsi="Goudy"/>
          <w:bCs/>
          <w:szCs w:val="18"/>
          <w:lang w:val="pt-BR"/>
        </w:rPr>
        <w:t>;</w:t>
      </w:r>
      <w:r w:rsidR="00B525F7" w:rsidRPr="00B525F7">
        <w:rPr>
          <w:rFonts w:ascii="Goudy" w:hAnsi="Goudy"/>
          <w:bCs/>
          <w:szCs w:val="18"/>
          <w:lang w:val="pt-BR"/>
        </w:rPr>
        <w:t xml:space="preserve"> Estudante de Odontologia</w:t>
      </w:r>
      <w:r w:rsidR="00B525F7">
        <w:rPr>
          <w:rFonts w:ascii="Goudy" w:hAnsi="Goudy"/>
          <w:bCs/>
          <w:szCs w:val="18"/>
          <w:lang w:val="pt-BR"/>
        </w:rPr>
        <w:t>;</w:t>
      </w:r>
      <w:r w:rsidR="00B525F7" w:rsidRPr="00B525F7">
        <w:rPr>
          <w:rFonts w:ascii="Goudy" w:hAnsi="Goudy"/>
          <w:bCs/>
          <w:szCs w:val="18"/>
          <w:lang w:val="pt-BR"/>
        </w:rPr>
        <w:t xml:space="preserve"> Sorriso</w:t>
      </w:r>
      <w:r w:rsidR="001608F4">
        <w:rPr>
          <w:rFonts w:ascii="Goudy" w:hAnsi="Goudy"/>
          <w:bCs/>
          <w:szCs w:val="18"/>
          <w:lang w:val="pt-BR"/>
        </w:rPr>
        <w:t>.</w:t>
      </w:r>
    </w:p>
    <w:p w14:paraId="689A9E8D" w14:textId="4E31B766" w:rsidR="00740AEF" w:rsidRPr="00B60375" w:rsidRDefault="00740AEF">
      <w:pPr>
        <w:pStyle w:val="MDPI19line"/>
        <w:ind w:left="2552"/>
        <w:rPr>
          <w:rFonts w:ascii="Goudy" w:hAnsi="Goudy"/>
          <w:lang w:val="pt-BR"/>
        </w:rPr>
      </w:pPr>
    </w:p>
    <w:p w14:paraId="1557B5B7" w14:textId="6F37EE64" w:rsidR="00B60375" w:rsidRPr="001F4525" w:rsidRDefault="004C18FA" w:rsidP="004341C6">
      <w:pPr>
        <w:pStyle w:val="MDPI31text"/>
        <w:spacing w:after="240"/>
        <w:ind w:left="0" w:firstLine="0"/>
        <w:rPr>
          <w:rFonts w:ascii="Goudy" w:hAnsi="Goudy"/>
          <w:b/>
          <w:bCs/>
          <w:sz w:val="22"/>
          <w:lang w:val="pt-BR"/>
        </w:rPr>
      </w:pPr>
      <w:r w:rsidRPr="001F4525">
        <w:rPr>
          <w:rFonts w:ascii="Goudy" w:hAnsi="Goudy"/>
          <w:b/>
          <w:bCs/>
          <w:sz w:val="22"/>
          <w:lang w:val="pt-BR"/>
        </w:rPr>
        <w:t xml:space="preserve">1. </w:t>
      </w:r>
      <w:r w:rsidR="00C06E76" w:rsidRPr="001F4525">
        <w:rPr>
          <w:rFonts w:ascii="Goudy" w:hAnsi="Goudy"/>
          <w:b/>
          <w:bCs/>
          <w:sz w:val="22"/>
          <w:lang w:val="pt-BR"/>
        </w:rPr>
        <w:t>I</w:t>
      </w:r>
      <w:r w:rsidR="00332F10" w:rsidRPr="001F4525">
        <w:rPr>
          <w:rFonts w:ascii="Goudy" w:hAnsi="Goudy"/>
          <w:b/>
          <w:bCs/>
          <w:sz w:val="22"/>
          <w:lang w:val="pt-BR"/>
        </w:rPr>
        <w:t>ntrodução</w:t>
      </w:r>
    </w:p>
    <w:p w14:paraId="752494CD" w14:textId="665E3CDC" w:rsidR="00B525F7" w:rsidRPr="00B525F7" w:rsidRDefault="00B525F7" w:rsidP="00B525F7">
      <w:pPr>
        <w:pStyle w:val="MDPI31text"/>
        <w:rPr>
          <w:rFonts w:ascii="Goudy" w:hAnsi="Goudy"/>
          <w:sz w:val="22"/>
          <w:lang w:val="pt-BR"/>
        </w:rPr>
      </w:pPr>
      <w:r w:rsidRPr="00B525F7">
        <w:rPr>
          <w:rFonts w:ascii="Goudy" w:hAnsi="Goudy"/>
          <w:sz w:val="22"/>
          <w:lang w:val="pt-BR"/>
        </w:rPr>
        <w:t>As pessoas estão cada vez mais exigentes na busca da estética. Um belo sorriso é capaz de elevar a autoestima, externando confiança e personalidade aos que estão ao seu redor. Os pacientes desejam um sorriso agradável esteticamente, com dentes mais brancos e perfeitamente alinhados. Através da odontologia estética é possível imitar a natureza, conservando o tamanho, o formato, a simetria e a cor dos dentes [1].</w:t>
      </w:r>
      <w:r>
        <w:rPr>
          <w:rFonts w:ascii="Goudy" w:hAnsi="Goudy"/>
          <w:sz w:val="22"/>
          <w:lang w:val="pt-BR"/>
        </w:rPr>
        <w:t xml:space="preserve"> </w:t>
      </w:r>
      <w:r w:rsidRPr="00B525F7">
        <w:rPr>
          <w:rFonts w:ascii="Goudy" w:hAnsi="Goudy"/>
          <w:sz w:val="22"/>
          <w:lang w:val="pt-BR"/>
        </w:rPr>
        <w:t xml:space="preserve">A estética dentária tem uma importante influência na qualidade de vida dos pacientes, sendo a aparência do sorriso um fator que comprovadamente impacta na autoestima de um indivíduo [2]. O ser humano expressa seus sentimentos por meio da face e o sorriso é o maior destaque dessa expressão. Quando existem aspectos negativos relacionados ao ato de sorrir, o convívio social e psicológico pode ser afetado [3]. </w:t>
      </w:r>
    </w:p>
    <w:p w14:paraId="176D76C2" w14:textId="77777777" w:rsidR="00B525F7" w:rsidRPr="00B525F7" w:rsidRDefault="00B525F7" w:rsidP="00B525F7">
      <w:pPr>
        <w:pStyle w:val="MDPI31text"/>
        <w:rPr>
          <w:rFonts w:ascii="Goudy" w:hAnsi="Goudy"/>
          <w:sz w:val="22"/>
          <w:lang w:val="pt-BR"/>
        </w:rPr>
      </w:pPr>
      <w:r w:rsidRPr="00B525F7">
        <w:rPr>
          <w:rFonts w:ascii="Goudy" w:hAnsi="Goudy"/>
          <w:sz w:val="22"/>
          <w:lang w:val="pt-BR"/>
        </w:rPr>
        <w:t xml:space="preserve">É importante destacar que o conceito de beleza é subjetivo. O sorriso ideal pode estar distante do que os pacientes consideram como esteticamente adequado [2]. Para ter uma aparência atraente do sorriso, é importante que haja uma harmonia facial natural. Desse modo, é fundamental seguir algumas referências como: arco do sorriso (curvatura do sorriso / </w:t>
      </w:r>
      <w:proofErr w:type="spellStart"/>
      <w:r w:rsidRPr="00B525F7">
        <w:rPr>
          <w:rFonts w:ascii="Goudy" w:hAnsi="Goudy"/>
          <w:sz w:val="22"/>
          <w:lang w:val="pt-BR"/>
        </w:rPr>
        <w:t>smile</w:t>
      </w:r>
      <w:proofErr w:type="spellEnd"/>
      <w:r w:rsidRPr="00B525F7">
        <w:rPr>
          <w:rFonts w:ascii="Goudy" w:hAnsi="Goudy"/>
          <w:sz w:val="22"/>
          <w:lang w:val="pt-BR"/>
        </w:rPr>
        <w:t xml:space="preserve"> </w:t>
      </w:r>
      <w:proofErr w:type="spellStart"/>
      <w:r w:rsidRPr="00B525F7">
        <w:rPr>
          <w:rFonts w:ascii="Goudy" w:hAnsi="Goudy"/>
          <w:sz w:val="22"/>
          <w:lang w:val="pt-BR"/>
        </w:rPr>
        <w:t>arc</w:t>
      </w:r>
      <w:proofErr w:type="spellEnd"/>
      <w:r w:rsidRPr="00B525F7">
        <w:rPr>
          <w:rFonts w:ascii="Goudy" w:hAnsi="Goudy"/>
          <w:sz w:val="22"/>
          <w:lang w:val="pt-BR"/>
        </w:rPr>
        <w:t>); o corredor bucal; a quantidade de exposição gengival; a presença de assimetrias gengivais e incisais; a presença de diastemas na região anterossuperior; a presença de desvios de linha média e alterações nas inclinações axiais dentárias; a proporção o tamanho e a simetria dos incisivos superiores, dentre outros fatores [4].</w:t>
      </w:r>
    </w:p>
    <w:p w14:paraId="5D71B4BC" w14:textId="77777777" w:rsidR="00B525F7" w:rsidRPr="00B525F7" w:rsidRDefault="00B525F7" w:rsidP="00B525F7">
      <w:pPr>
        <w:pStyle w:val="MDPI31text"/>
        <w:rPr>
          <w:rFonts w:ascii="Goudy" w:hAnsi="Goudy"/>
          <w:sz w:val="22"/>
          <w:lang w:val="pt-BR"/>
        </w:rPr>
      </w:pPr>
      <w:r w:rsidRPr="00B525F7">
        <w:rPr>
          <w:rFonts w:ascii="Goudy" w:hAnsi="Goudy"/>
          <w:sz w:val="22"/>
          <w:lang w:val="pt-BR"/>
        </w:rPr>
        <w:lastRenderedPageBreak/>
        <w:t xml:space="preserve">O apelo das mídias e redes sociais por uma estética coletiva e moldada por padrões de beleza tem sido um desafio nessa busca pelo sorriso perfeito. Neste contexto, é importante que o cirurgião-dentista realize um planejamento estético baseado nas referências estéticas e funcionais sem deixar de respeitar e ajustar os procedimentos às expectativas do paciente. Todo plano de tratamento deve ser individualizado, haja vista que cada paciente tem sua singularidade que irá interferir no </w:t>
      </w:r>
      <w:proofErr w:type="gramStart"/>
      <w:r w:rsidRPr="00B525F7">
        <w:rPr>
          <w:rFonts w:ascii="Goudy" w:hAnsi="Goudy"/>
          <w:sz w:val="22"/>
          <w:lang w:val="pt-BR"/>
        </w:rPr>
        <w:t>resultado final</w:t>
      </w:r>
      <w:proofErr w:type="gramEnd"/>
      <w:r w:rsidRPr="00B525F7">
        <w:rPr>
          <w:rFonts w:ascii="Goudy" w:hAnsi="Goudy"/>
          <w:sz w:val="22"/>
          <w:lang w:val="pt-BR"/>
        </w:rPr>
        <w:t xml:space="preserve"> [5]. </w:t>
      </w:r>
    </w:p>
    <w:p w14:paraId="3170EC35" w14:textId="6E2F7C57" w:rsidR="00BA5AB4" w:rsidRDefault="00B525F7" w:rsidP="00B525F7">
      <w:pPr>
        <w:pStyle w:val="MDPI31text"/>
        <w:rPr>
          <w:rFonts w:ascii="Goudy" w:hAnsi="Goudy"/>
          <w:sz w:val="22"/>
          <w:lang w:val="pt-BR"/>
        </w:rPr>
      </w:pPr>
      <w:r w:rsidRPr="00B525F7">
        <w:rPr>
          <w:rFonts w:ascii="Goudy" w:hAnsi="Goudy"/>
          <w:sz w:val="22"/>
          <w:lang w:val="pt-BR"/>
        </w:rPr>
        <w:t>Seguindo esses princípios, estima-se nessa pesquisa que os estudantes de odontologia, por serem futuros profissionais responsáveis pela saúde bucal, considerem que o padrão de estética é também ter saúde branca e vermelha. Dessa forma, o presente estudo buscou a percepção de acadêmicos de odontologia sobre estética do sorriso através da realização de uma revisão de literatura nesse sentido, destacando seus critérios e limitações</w:t>
      </w:r>
      <w:r w:rsidR="001F4525" w:rsidRPr="001F4525">
        <w:rPr>
          <w:rFonts w:ascii="Goudy" w:hAnsi="Goudy"/>
          <w:sz w:val="22"/>
          <w:lang w:val="pt-BR"/>
        </w:rPr>
        <w:t>.</w:t>
      </w:r>
    </w:p>
    <w:p w14:paraId="1706D686" w14:textId="77777777" w:rsidR="001B3BC0" w:rsidRPr="0097145D" w:rsidRDefault="001B3BC0" w:rsidP="009E5D2D">
      <w:pPr>
        <w:pStyle w:val="MDPI31text"/>
        <w:rPr>
          <w:rFonts w:ascii="Goudy" w:hAnsi="Goudy"/>
          <w:sz w:val="22"/>
          <w:lang w:val="pt-BR"/>
        </w:rPr>
      </w:pPr>
    </w:p>
    <w:p w14:paraId="77E25BEE" w14:textId="757C11CA" w:rsidR="005A5D42" w:rsidRPr="0097145D" w:rsidRDefault="004C18FA" w:rsidP="00CA2318">
      <w:pPr>
        <w:pStyle w:val="MDPI62BackMatter"/>
        <w:rPr>
          <w:rFonts w:ascii="Goudy" w:hAnsi="Goudy"/>
          <w:b/>
          <w:bCs/>
          <w:sz w:val="22"/>
          <w:szCs w:val="22"/>
          <w:lang w:val="pt-BR"/>
        </w:rPr>
      </w:pPr>
      <w:r w:rsidRPr="0097145D">
        <w:rPr>
          <w:rFonts w:ascii="Goudy" w:hAnsi="Goudy"/>
          <w:b/>
          <w:bCs/>
          <w:sz w:val="22"/>
          <w:szCs w:val="22"/>
          <w:lang w:val="pt-BR" w:eastAsia="de-DE"/>
        </w:rPr>
        <w:t xml:space="preserve">2. </w:t>
      </w:r>
      <w:r w:rsidR="007062E1" w:rsidRPr="0097145D">
        <w:rPr>
          <w:rFonts w:ascii="Goudy" w:hAnsi="Goudy"/>
          <w:b/>
          <w:bCs/>
          <w:sz w:val="22"/>
          <w:szCs w:val="22"/>
          <w:lang w:val="pt-BR" w:eastAsia="de-DE"/>
        </w:rPr>
        <w:t>Metodologia</w:t>
      </w:r>
    </w:p>
    <w:p w14:paraId="6C07AB57" w14:textId="2050DB16" w:rsidR="00B525F7" w:rsidRPr="00B525F7" w:rsidRDefault="00B525F7" w:rsidP="00B525F7">
      <w:pPr>
        <w:pStyle w:val="MDPI31text"/>
        <w:rPr>
          <w:rFonts w:ascii="Goudy" w:hAnsi="Goudy"/>
          <w:sz w:val="22"/>
          <w:lang w:val="pt-BR"/>
        </w:rPr>
      </w:pPr>
      <w:r w:rsidRPr="00B525F7">
        <w:rPr>
          <w:rFonts w:ascii="Goudy" w:hAnsi="Goudy"/>
          <w:sz w:val="22"/>
          <w:lang w:val="pt-BR"/>
        </w:rPr>
        <w:t xml:space="preserve">Trata-se de uma revisão integrativa da literatura realizada no ano de 2022 por meio de um levantamento nas plataformas de busca em bases de dados </w:t>
      </w:r>
      <w:proofErr w:type="spellStart"/>
      <w:r w:rsidRPr="00B525F7">
        <w:rPr>
          <w:rFonts w:ascii="Goudy" w:hAnsi="Goudy"/>
          <w:sz w:val="22"/>
          <w:lang w:val="pt-BR"/>
        </w:rPr>
        <w:t>Pubmed</w:t>
      </w:r>
      <w:proofErr w:type="spellEnd"/>
      <w:r w:rsidRPr="00B525F7">
        <w:rPr>
          <w:rFonts w:ascii="Goudy" w:hAnsi="Goudy"/>
          <w:sz w:val="22"/>
          <w:lang w:val="pt-BR"/>
        </w:rPr>
        <w:t xml:space="preserve"> e </w:t>
      </w:r>
      <w:proofErr w:type="spellStart"/>
      <w:r w:rsidRPr="00B525F7">
        <w:rPr>
          <w:rFonts w:ascii="Goudy" w:hAnsi="Goudy"/>
          <w:sz w:val="22"/>
          <w:lang w:val="pt-BR"/>
        </w:rPr>
        <w:t>Lilacs</w:t>
      </w:r>
      <w:proofErr w:type="spellEnd"/>
      <w:r w:rsidRPr="00B525F7">
        <w:rPr>
          <w:rFonts w:ascii="Goudy" w:hAnsi="Goudy"/>
          <w:sz w:val="22"/>
          <w:lang w:val="pt-BR"/>
        </w:rPr>
        <w:t xml:space="preserve"> dos últimos 5 anos (de 2017 a 2022), a partir dos seguintes descritores: "Dental </w:t>
      </w:r>
      <w:proofErr w:type="spellStart"/>
      <w:r w:rsidRPr="00B525F7">
        <w:rPr>
          <w:rFonts w:ascii="Goudy" w:hAnsi="Goudy"/>
          <w:sz w:val="22"/>
          <w:lang w:val="pt-BR"/>
        </w:rPr>
        <w:t>esthetic</w:t>
      </w:r>
      <w:proofErr w:type="spellEnd"/>
      <w:r w:rsidRPr="00B525F7">
        <w:rPr>
          <w:rFonts w:ascii="Goudy" w:hAnsi="Goudy"/>
          <w:sz w:val="22"/>
          <w:lang w:val="pt-BR"/>
        </w:rPr>
        <w:t xml:space="preserve">” AND “dental </w:t>
      </w:r>
      <w:proofErr w:type="spellStart"/>
      <w:r w:rsidRPr="00B525F7">
        <w:rPr>
          <w:rFonts w:ascii="Goudy" w:hAnsi="Goudy"/>
          <w:sz w:val="22"/>
          <w:lang w:val="pt-BR"/>
        </w:rPr>
        <w:t>student</w:t>
      </w:r>
      <w:proofErr w:type="spellEnd"/>
      <w:r w:rsidRPr="00B525F7">
        <w:rPr>
          <w:rFonts w:ascii="Goudy" w:hAnsi="Goudy"/>
          <w:sz w:val="22"/>
          <w:lang w:val="pt-BR"/>
        </w:rPr>
        <w:t>” AND “</w:t>
      </w:r>
      <w:proofErr w:type="spellStart"/>
      <w:r w:rsidRPr="00B525F7">
        <w:rPr>
          <w:rFonts w:ascii="Goudy" w:hAnsi="Goudy"/>
          <w:sz w:val="22"/>
          <w:lang w:val="pt-BR"/>
        </w:rPr>
        <w:t>Smiling</w:t>
      </w:r>
      <w:proofErr w:type="spellEnd"/>
      <w:r w:rsidRPr="00B525F7">
        <w:rPr>
          <w:rFonts w:ascii="Goudy" w:hAnsi="Goudy"/>
          <w:sz w:val="22"/>
          <w:lang w:val="pt-BR"/>
        </w:rPr>
        <w:t>”. A pesquisa aconteceu entre os meses de setembro e outubro de 2022 (</w:t>
      </w:r>
      <w:r>
        <w:rPr>
          <w:rFonts w:ascii="Goudy" w:hAnsi="Goudy"/>
          <w:sz w:val="22"/>
          <w:lang w:val="pt-BR"/>
        </w:rPr>
        <w:t>Tabela</w:t>
      </w:r>
      <w:r w:rsidRPr="00B525F7">
        <w:rPr>
          <w:rFonts w:ascii="Goudy" w:hAnsi="Goudy"/>
          <w:sz w:val="22"/>
          <w:lang w:val="pt-BR"/>
        </w:rPr>
        <w:t xml:space="preserve"> 1). Os resumos dos artigos selecionados foram analisados para verificar se atendiam aos critérios de inclusão e exclusão. Como critérios de inclusão, selecionou-se os artigos envolvendo pesquisas na área da estética dentária que abordassem a percepção geral do sorriso de estética branca e vermelha pelos estudantes de odontologia, entre os anos de 2017 e 2022, publicados em português ou inglês. </w:t>
      </w:r>
    </w:p>
    <w:p w14:paraId="6C1F5223" w14:textId="58F1AC97" w:rsidR="00DA08E1" w:rsidRDefault="00B525F7" w:rsidP="00B525F7">
      <w:pPr>
        <w:pStyle w:val="MDPI31text"/>
        <w:rPr>
          <w:rFonts w:ascii="Goudy" w:hAnsi="Goudy"/>
          <w:sz w:val="22"/>
          <w:lang w:val="pt-BR"/>
        </w:rPr>
      </w:pPr>
      <w:r w:rsidRPr="00B525F7">
        <w:rPr>
          <w:rFonts w:ascii="Goudy" w:hAnsi="Goudy"/>
          <w:sz w:val="22"/>
          <w:lang w:val="pt-BR"/>
        </w:rPr>
        <w:tab/>
        <w:t xml:space="preserve">Utilizou-se como critérios de exclusão os artigos que não eram da área de estética dentária, relatos de caso, revisões de literatura ou publicações feitas antes de 2017, além de artigos não indexados, teses e dissertações. A questão norteadora que conduziu o presente estudo foi: </w:t>
      </w:r>
      <w:r w:rsidRPr="00B525F7">
        <w:rPr>
          <w:rFonts w:ascii="Goudy" w:hAnsi="Goudy"/>
          <w:i/>
          <w:iCs/>
          <w:sz w:val="22"/>
          <w:lang w:val="pt-BR"/>
        </w:rPr>
        <w:t xml:space="preserve">Qual a percepção dos estudantes de odontologia sobre o conceito da estética do </w:t>
      </w:r>
      <w:proofErr w:type="gramStart"/>
      <w:r w:rsidRPr="00B525F7">
        <w:rPr>
          <w:rFonts w:ascii="Goudy" w:hAnsi="Goudy"/>
          <w:i/>
          <w:iCs/>
          <w:sz w:val="22"/>
          <w:lang w:val="pt-BR"/>
        </w:rPr>
        <w:t>sorriso?</w:t>
      </w:r>
      <w:r w:rsidR="001F4525" w:rsidRPr="00B525F7">
        <w:rPr>
          <w:rFonts w:ascii="Goudy" w:hAnsi="Goudy"/>
          <w:i/>
          <w:iCs/>
          <w:sz w:val="22"/>
          <w:lang w:val="pt-BR"/>
        </w:rPr>
        <w:t>.</w:t>
      </w:r>
      <w:proofErr w:type="gramEnd"/>
    </w:p>
    <w:p w14:paraId="642131A0" w14:textId="77777777" w:rsidR="006B7F2E" w:rsidRDefault="006B7F2E" w:rsidP="006B7F2E">
      <w:pPr>
        <w:pStyle w:val="MDPI62BackMatter"/>
        <w:rPr>
          <w:rFonts w:ascii="Goudy" w:hAnsi="Goudy"/>
          <w:b/>
          <w:bCs/>
          <w:sz w:val="22"/>
          <w:szCs w:val="22"/>
          <w:lang w:val="pt-BR" w:eastAsia="de-DE"/>
        </w:rPr>
      </w:pPr>
    </w:p>
    <w:p w14:paraId="26BD4F3F" w14:textId="28D279E3" w:rsidR="006B7F2E" w:rsidRDefault="006B7F2E" w:rsidP="006B7F2E">
      <w:pPr>
        <w:pStyle w:val="MDPI62BackMatter"/>
        <w:rPr>
          <w:rFonts w:ascii="Goudy" w:hAnsi="Goudy"/>
          <w:b/>
          <w:bCs/>
          <w:sz w:val="22"/>
          <w:szCs w:val="22"/>
          <w:lang w:val="pt-BR" w:eastAsia="de-DE"/>
        </w:rPr>
      </w:pPr>
      <w:r>
        <w:rPr>
          <w:rFonts w:ascii="Goudy" w:hAnsi="Goudy"/>
          <w:b/>
          <w:bCs/>
          <w:sz w:val="22"/>
          <w:szCs w:val="22"/>
          <w:lang w:val="pt-BR" w:eastAsia="de-DE"/>
        </w:rPr>
        <w:t>Tabela 1</w:t>
      </w:r>
      <w:r w:rsidRPr="006E39EE">
        <w:rPr>
          <w:rFonts w:ascii="Goudy" w:hAnsi="Goudy"/>
          <w:b/>
          <w:bCs/>
          <w:sz w:val="22"/>
          <w:szCs w:val="22"/>
          <w:lang w:val="pt-BR" w:eastAsia="de-DE"/>
        </w:rPr>
        <w:t>:</w:t>
      </w:r>
      <w:r w:rsidRPr="00C86458">
        <w:rPr>
          <w:rFonts w:ascii="Goudy" w:hAnsi="Goudy"/>
          <w:b/>
          <w:bCs/>
          <w:sz w:val="22"/>
          <w:szCs w:val="22"/>
          <w:lang w:val="pt-BR" w:eastAsia="de-DE"/>
        </w:rPr>
        <w:t xml:space="preserve"> </w:t>
      </w:r>
      <w:r w:rsidRPr="00B525F7">
        <w:rPr>
          <w:rFonts w:ascii="Goudy" w:hAnsi="Goudy"/>
          <w:sz w:val="22"/>
          <w:lang w:val="pt-BR"/>
        </w:rPr>
        <w:t>Dados sobre os filtros da busca de estudos</w:t>
      </w:r>
      <w:r w:rsidRPr="00C86458">
        <w:rPr>
          <w:rFonts w:ascii="Goudy" w:hAnsi="Goudy"/>
          <w:b/>
          <w:bCs/>
          <w:sz w:val="22"/>
          <w:szCs w:val="22"/>
          <w:lang w:val="pt-BR" w:eastAsia="de-DE"/>
        </w:rPr>
        <w:t>.</w:t>
      </w:r>
    </w:p>
    <w:tbl>
      <w:tblPr>
        <w:tblW w:w="5000" w:type="pct"/>
        <w:tblBorders>
          <w:top w:val="single" w:sz="8" w:space="0" w:color="000000"/>
          <w:bottom w:val="single" w:sz="8" w:space="0" w:color="000000"/>
        </w:tblBorders>
        <w:tblLook w:val="0600" w:firstRow="0" w:lastRow="0" w:firstColumn="0" w:lastColumn="0" w:noHBand="1" w:noVBand="1"/>
      </w:tblPr>
      <w:tblGrid>
        <w:gridCol w:w="1819"/>
        <w:gridCol w:w="4331"/>
        <w:gridCol w:w="4316"/>
      </w:tblGrid>
      <w:tr w:rsidR="00B525F7" w:rsidRPr="00B525F7" w14:paraId="5FB70945" w14:textId="77777777" w:rsidTr="00B525F7">
        <w:trPr>
          <w:trHeight w:val="130"/>
        </w:trPr>
        <w:tc>
          <w:tcPr>
            <w:tcW w:w="869" w:type="pct"/>
            <w:tcBorders>
              <w:top w:val="single" w:sz="8" w:space="0" w:color="000000"/>
              <w:bottom w:val="single" w:sz="4" w:space="0" w:color="auto"/>
            </w:tcBorders>
            <w:tcMar>
              <w:top w:w="100" w:type="dxa"/>
              <w:left w:w="100" w:type="dxa"/>
              <w:bottom w:w="100" w:type="dxa"/>
              <w:right w:w="100" w:type="dxa"/>
            </w:tcMar>
          </w:tcPr>
          <w:p w14:paraId="269FB30D" w14:textId="46FD4FEE" w:rsidR="00B525F7" w:rsidRPr="00B525F7" w:rsidRDefault="00062438" w:rsidP="00B525F7">
            <w:pPr>
              <w:jc w:val="left"/>
              <w:rPr>
                <w:b/>
                <w:bCs/>
              </w:rPr>
            </w:pPr>
            <w:bookmarkStart w:id="5" w:name="_Hlk169599899"/>
            <w:r>
              <w:rPr>
                <w:b/>
                <w:bCs/>
              </w:rPr>
              <w:t>Database</w:t>
            </w:r>
          </w:p>
        </w:tc>
        <w:tc>
          <w:tcPr>
            <w:tcW w:w="2069" w:type="pct"/>
            <w:tcBorders>
              <w:top w:val="single" w:sz="8" w:space="0" w:color="000000"/>
              <w:bottom w:val="single" w:sz="4" w:space="0" w:color="auto"/>
            </w:tcBorders>
            <w:tcMar>
              <w:top w:w="100" w:type="dxa"/>
              <w:left w:w="100" w:type="dxa"/>
              <w:bottom w:w="100" w:type="dxa"/>
              <w:right w:w="100" w:type="dxa"/>
            </w:tcMar>
          </w:tcPr>
          <w:p w14:paraId="11845FFC" w14:textId="77777777" w:rsidR="00B525F7" w:rsidRPr="00B525F7" w:rsidRDefault="00B525F7" w:rsidP="00B525F7">
            <w:pPr>
              <w:jc w:val="left"/>
              <w:rPr>
                <w:b/>
                <w:bCs/>
                <w:lang w:val="pt-BR"/>
              </w:rPr>
            </w:pPr>
            <w:r w:rsidRPr="00B525F7">
              <w:rPr>
                <w:b/>
                <w:bCs/>
                <w:lang w:val="pt-BR"/>
              </w:rPr>
              <w:t>Estratégia de busca dos estudos</w:t>
            </w:r>
          </w:p>
          <w:p w14:paraId="57A4C5A0" w14:textId="65B5FBA9" w:rsidR="00B525F7" w:rsidRPr="00B525F7" w:rsidRDefault="00B525F7" w:rsidP="00B525F7">
            <w:pPr>
              <w:jc w:val="left"/>
              <w:rPr>
                <w:b/>
                <w:bCs/>
                <w:lang w:val="pt-BR"/>
              </w:rPr>
            </w:pPr>
            <w:r w:rsidRPr="00B525F7">
              <w:rPr>
                <w:b/>
                <w:bCs/>
                <w:lang w:val="pt-BR"/>
              </w:rPr>
              <w:t>(n= número de publicações encontradas)</w:t>
            </w:r>
          </w:p>
        </w:tc>
        <w:tc>
          <w:tcPr>
            <w:tcW w:w="2062" w:type="pct"/>
            <w:tcBorders>
              <w:top w:val="single" w:sz="8" w:space="0" w:color="000000"/>
              <w:bottom w:val="single" w:sz="4" w:space="0" w:color="auto"/>
            </w:tcBorders>
            <w:tcMar>
              <w:top w:w="100" w:type="dxa"/>
              <w:left w:w="100" w:type="dxa"/>
              <w:bottom w:w="100" w:type="dxa"/>
              <w:right w:w="100" w:type="dxa"/>
            </w:tcMar>
          </w:tcPr>
          <w:p w14:paraId="673E6509" w14:textId="5AD0F0AF" w:rsidR="00B525F7" w:rsidRPr="00B525F7" w:rsidRDefault="00B525F7" w:rsidP="00B525F7">
            <w:pPr>
              <w:jc w:val="left"/>
              <w:rPr>
                <w:b/>
                <w:bCs/>
              </w:rPr>
            </w:pPr>
            <w:proofErr w:type="spellStart"/>
            <w:r w:rsidRPr="00B525F7">
              <w:rPr>
                <w:b/>
                <w:bCs/>
              </w:rPr>
              <w:t>Filtros</w:t>
            </w:r>
            <w:proofErr w:type="spellEnd"/>
          </w:p>
        </w:tc>
      </w:tr>
      <w:tr w:rsidR="00B525F7" w:rsidRPr="00124C28" w14:paraId="638D1494" w14:textId="77777777" w:rsidTr="00B525F7">
        <w:trPr>
          <w:trHeight w:val="575"/>
        </w:trPr>
        <w:tc>
          <w:tcPr>
            <w:tcW w:w="869" w:type="pct"/>
            <w:tcBorders>
              <w:top w:val="single" w:sz="4" w:space="0" w:color="auto"/>
            </w:tcBorders>
            <w:tcMar>
              <w:top w:w="100" w:type="dxa"/>
              <w:left w:w="100" w:type="dxa"/>
              <w:bottom w:w="100" w:type="dxa"/>
              <w:right w:w="100" w:type="dxa"/>
            </w:tcMar>
          </w:tcPr>
          <w:p w14:paraId="0BEB97B4" w14:textId="77777777" w:rsidR="00B525F7" w:rsidRPr="00B525F7" w:rsidRDefault="00B525F7" w:rsidP="00B525F7">
            <w:r w:rsidRPr="00B525F7">
              <w:t xml:space="preserve">PubMed </w:t>
            </w:r>
            <w:r w:rsidRPr="00B525F7">
              <w:rPr>
                <w:highlight w:val="white"/>
              </w:rPr>
              <w:t>¹</w:t>
            </w:r>
          </w:p>
        </w:tc>
        <w:tc>
          <w:tcPr>
            <w:tcW w:w="2069" w:type="pct"/>
            <w:tcBorders>
              <w:top w:val="single" w:sz="4" w:space="0" w:color="auto"/>
            </w:tcBorders>
            <w:tcMar>
              <w:top w:w="100" w:type="dxa"/>
              <w:left w:w="100" w:type="dxa"/>
              <w:bottom w:w="100" w:type="dxa"/>
              <w:right w:w="100" w:type="dxa"/>
            </w:tcMar>
          </w:tcPr>
          <w:p w14:paraId="68277CA0" w14:textId="77777777" w:rsidR="00B525F7" w:rsidRPr="00B525F7" w:rsidRDefault="00B525F7" w:rsidP="00B525F7">
            <w:pPr>
              <w:rPr>
                <w:lang w:val="pt-BR"/>
              </w:rPr>
            </w:pPr>
            <w:r w:rsidRPr="00B525F7">
              <w:rPr>
                <w:lang w:val="pt-BR"/>
              </w:rPr>
              <w:t xml:space="preserve">Busca avançada com AND e OR com os descritores "Dental </w:t>
            </w:r>
            <w:proofErr w:type="spellStart"/>
            <w:r w:rsidRPr="00B525F7">
              <w:rPr>
                <w:lang w:val="pt-BR"/>
              </w:rPr>
              <w:t>esthetic</w:t>
            </w:r>
            <w:proofErr w:type="spellEnd"/>
            <w:r w:rsidRPr="00B525F7">
              <w:rPr>
                <w:lang w:val="pt-BR"/>
              </w:rPr>
              <w:t xml:space="preserve">” AND “dental </w:t>
            </w:r>
            <w:proofErr w:type="spellStart"/>
            <w:r w:rsidRPr="00B525F7">
              <w:rPr>
                <w:lang w:val="pt-BR"/>
              </w:rPr>
              <w:t>student</w:t>
            </w:r>
            <w:proofErr w:type="spellEnd"/>
            <w:r w:rsidRPr="00B525F7">
              <w:rPr>
                <w:lang w:val="pt-BR"/>
              </w:rPr>
              <w:t>” AND “</w:t>
            </w:r>
            <w:proofErr w:type="spellStart"/>
            <w:r w:rsidRPr="00B525F7">
              <w:rPr>
                <w:lang w:val="pt-BR"/>
              </w:rPr>
              <w:t>Smiling</w:t>
            </w:r>
            <w:proofErr w:type="spellEnd"/>
            <w:r w:rsidRPr="00B525F7">
              <w:rPr>
                <w:lang w:val="pt-BR"/>
              </w:rPr>
              <w:t>”</w:t>
            </w:r>
          </w:p>
        </w:tc>
        <w:tc>
          <w:tcPr>
            <w:tcW w:w="2062" w:type="pct"/>
            <w:tcBorders>
              <w:top w:val="single" w:sz="4" w:space="0" w:color="auto"/>
            </w:tcBorders>
            <w:tcMar>
              <w:top w:w="100" w:type="dxa"/>
              <w:left w:w="100" w:type="dxa"/>
              <w:bottom w:w="100" w:type="dxa"/>
              <w:right w:w="100" w:type="dxa"/>
            </w:tcMar>
          </w:tcPr>
          <w:p w14:paraId="4DE4F4B8" w14:textId="77777777" w:rsidR="00B525F7" w:rsidRPr="00B525F7" w:rsidRDefault="00B525F7" w:rsidP="00B525F7">
            <w:pPr>
              <w:rPr>
                <w:lang w:val="pt-BR"/>
              </w:rPr>
            </w:pPr>
            <w:r w:rsidRPr="00B525F7">
              <w:rPr>
                <w:lang w:val="pt-BR"/>
              </w:rPr>
              <w:t>Idiomas inglês e português nos anos de 2017 a 2022. Apenas pesquisas (removendo casos clínicos e revisão de literatura)</w:t>
            </w:r>
          </w:p>
        </w:tc>
      </w:tr>
      <w:tr w:rsidR="00B525F7" w:rsidRPr="00124C28" w14:paraId="564115C1" w14:textId="77777777" w:rsidTr="00B525F7">
        <w:trPr>
          <w:trHeight w:val="575"/>
        </w:trPr>
        <w:tc>
          <w:tcPr>
            <w:tcW w:w="869" w:type="pct"/>
            <w:tcMar>
              <w:top w:w="100" w:type="dxa"/>
              <w:left w:w="100" w:type="dxa"/>
              <w:bottom w:w="100" w:type="dxa"/>
              <w:right w:w="100" w:type="dxa"/>
            </w:tcMar>
          </w:tcPr>
          <w:p w14:paraId="365B5486" w14:textId="77777777" w:rsidR="00B525F7" w:rsidRPr="00B525F7" w:rsidRDefault="00B525F7" w:rsidP="00B525F7">
            <w:r w:rsidRPr="00B525F7">
              <w:t xml:space="preserve">Lilacs </w:t>
            </w:r>
            <w:r w:rsidRPr="00B525F7">
              <w:rPr>
                <w:highlight w:val="white"/>
              </w:rPr>
              <w:t>²</w:t>
            </w:r>
          </w:p>
        </w:tc>
        <w:tc>
          <w:tcPr>
            <w:tcW w:w="2069" w:type="pct"/>
            <w:tcMar>
              <w:top w:w="100" w:type="dxa"/>
              <w:left w:w="100" w:type="dxa"/>
              <w:bottom w:w="100" w:type="dxa"/>
              <w:right w:w="100" w:type="dxa"/>
            </w:tcMar>
          </w:tcPr>
          <w:p w14:paraId="68C65B97" w14:textId="77777777" w:rsidR="00B525F7" w:rsidRPr="00B525F7" w:rsidRDefault="00B525F7" w:rsidP="00B525F7">
            <w:pPr>
              <w:rPr>
                <w:lang w:val="pt-BR"/>
              </w:rPr>
            </w:pPr>
            <w:r w:rsidRPr="00B525F7">
              <w:rPr>
                <w:lang w:val="pt-BR"/>
              </w:rPr>
              <w:t xml:space="preserve">Busca avançada com as palavras chaves </w:t>
            </w:r>
            <w:proofErr w:type="spellStart"/>
            <w:r w:rsidRPr="00B525F7">
              <w:rPr>
                <w:lang w:val="pt-BR"/>
              </w:rPr>
              <w:t>Esthetic</w:t>
            </w:r>
            <w:proofErr w:type="spellEnd"/>
            <w:r w:rsidRPr="00B525F7">
              <w:rPr>
                <w:lang w:val="pt-BR"/>
              </w:rPr>
              <w:t xml:space="preserve"> dental e </w:t>
            </w:r>
            <w:proofErr w:type="spellStart"/>
            <w:r w:rsidRPr="00B525F7">
              <w:rPr>
                <w:lang w:val="pt-BR"/>
              </w:rPr>
              <w:t>Perception</w:t>
            </w:r>
            <w:proofErr w:type="spellEnd"/>
            <w:r w:rsidRPr="00B525F7">
              <w:rPr>
                <w:lang w:val="pt-BR"/>
              </w:rPr>
              <w:t xml:space="preserve"> </w:t>
            </w:r>
            <w:proofErr w:type="spellStart"/>
            <w:r w:rsidRPr="00B525F7">
              <w:rPr>
                <w:lang w:val="pt-BR"/>
              </w:rPr>
              <w:t>and</w:t>
            </w:r>
            <w:proofErr w:type="spellEnd"/>
            <w:r w:rsidRPr="00B525F7">
              <w:rPr>
                <w:lang w:val="pt-BR"/>
              </w:rPr>
              <w:t xml:space="preserve"> </w:t>
            </w:r>
            <w:proofErr w:type="spellStart"/>
            <w:r w:rsidRPr="00B525F7">
              <w:rPr>
                <w:lang w:val="pt-BR"/>
              </w:rPr>
              <w:t>smile</w:t>
            </w:r>
            <w:proofErr w:type="spellEnd"/>
          </w:p>
        </w:tc>
        <w:tc>
          <w:tcPr>
            <w:tcW w:w="2062" w:type="pct"/>
            <w:tcMar>
              <w:top w:w="100" w:type="dxa"/>
              <w:left w:w="100" w:type="dxa"/>
              <w:bottom w:w="100" w:type="dxa"/>
              <w:right w:w="100" w:type="dxa"/>
            </w:tcMar>
          </w:tcPr>
          <w:p w14:paraId="1CB49190" w14:textId="77777777" w:rsidR="00B525F7" w:rsidRPr="00B525F7" w:rsidRDefault="00B525F7" w:rsidP="00B525F7">
            <w:pPr>
              <w:rPr>
                <w:lang w:val="pt-BR"/>
              </w:rPr>
            </w:pPr>
            <w:r w:rsidRPr="00B525F7">
              <w:rPr>
                <w:lang w:val="pt-BR"/>
              </w:rPr>
              <w:t>Idiomas inglês e português nos anos de 2018 a 2022. Apenas pesquisas (removendo casos clínicos e revisão de literatura)</w:t>
            </w:r>
          </w:p>
        </w:tc>
      </w:tr>
    </w:tbl>
    <w:bookmarkEnd w:id="5"/>
    <w:p w14:paraId="55CFA596" w14:textId="575A7727" w:rsidR="00B525F7" w:rsidRDefault="00B525F7" w:rsidP="00B525F7">
      <w:pPr>
        <w:pStyle w:val="MDPI31text"/>
        <w:rPr>
          <w:rFonts w:ascii="Goudy" w:hAnsi="Goudy"/>
          <w:b/>
          <w:bCs/>
          <w:sz w:val="22"/>
          <w:lang w:val="pt-BR"/>
        </w:rPr>
      </w:pPr>
      <w:proofErr w:type="gramStart"/>
      <w:r w:rsidRPr="00B525F7">
        <w:rPr>
          <w:rFonts w:ascii="Goudy" w:hAnsi="Goudy"/>
          <w:sz w:val="22"/>
          <w:lang w:val="pt-BR"/>
        </w:rPr>
        <w:t>¹ Busca</w:t>
      </w:r>
      <w:proofErr w:type="gramEnd"/>
      <w:r w:rsidRPr="00B525F7">
        <w:rPr>
          <w:rFonts w:ascii="Goudy" w:hAnsi="Goudy"/>
          <w:sz w:val="22"/>
          <w:lang w:val="pt-BR"/>
        </w:rPr>
        <w:t xml:space="preserve"> em 11 de Outubro de 2022. </w:t>
      </w:r>
      <w:proofErr w:type="gramStart"/>
      <w:r w:rsidRPr="00B525F7">
        <w:rPr>
          <w:rFonts w:ascii="Goudy" w:hAnsi="Goudy"/>
          <w:sz w:val="22"/>
          <w:lang w:val="pt-BR"/>
        </w:rPr>
        <w:t>² Busca</w:t>
      </w:r>
      <w:proofErr w:type="gramEnd"/>
      <w:r w:rsidRPr="00B525F7">
        <w:rPr>
          <w:rFonts w:ascii="Goudy" w:hAnsi="Goudy"/>
          <w:sz w:val="22"/>
          <w:lang w:val="pt-BR"/>
        </w:rPr>
        <w:t xml:space="preserve"> em 14 de outubro de 2022</w:t>
      </w:r>
      <w:r w:rsidRPr="00B525F7">
        <w:rPr>
          <w:rFonts w:ascii="Goudy" w:hAnsi="Goudy"/>
          <w:b/>
          <w:bCs/>
          <w:sz w:val="22"/>
          <w:lang w:val="pt-BR"/>
        </w:rPr>
        <w:t xml:space="preserve">.  </w:t>
      </w:r>
    </w:p>
    <w:p w14:paraId="7FA7C3DF" w14:textId="77777777" w:rsidR="00B525F7" w:rsidRDefault="00B525F7" w:rsidP="00B525F7">
      <w:pPr>
        <w:pStyle w:val="MDPI31text"/>
        <w:rPr>
          <w:rFonts w:ascii="Goudy" w:hAnsi="Goudy"/>
          <w:b/>
          <w:bCs/>
          <w:sz w:val="22"/>
          <w:lang w:val="pt-BR"/>
        </w:rPr>
      </w:pPr>
    </w:p>
    <w:p w14:paraId="0B714FBA" w14:textId="7AE0F0EB" w:rsidR="0097145D" w:rsidRDefault="009751E9" w:rsidP="0097145D">
      <w:pPr>
        <w:pStyle w:val="MDPI62BackMatter"/>
        <w:rPr>
          <w:rFonts w:ascii="Goudy" w:hAnsi="Goudy"/>
          <w:b/>
          <w:bCs/>
          <w:sz w:val="22"/>
          <w:szCs w:val="22"/>
          <w:lang w:val="pt-BR" w:eastAsia="de-DE"/>
        </w:rPr>
      </w:pPr>
      <w:r>
        <w:rPr>
          <w:rFonts w:ascii="Goudy" w:hAnsi="Goudy"/>
          <w:b/>
          <w:bCs/>
          <w:sz w:val="22"/>
          <w:szCs w:val="22"/>
          <w:lang w:val="pt-BR" w:eastAsia="de-DE"/>
        </w:rPr>
        <w:t>3</w:t>
      </w:r>
      <w:r w:rsidR="0097145D">
        <w:rPr>
          <w:rFonts w:ascii="Goudy" w:hAnsi="Goudy"/>
          <w:b/>
          <w:bCs/>
          <w:sz w:val="22"/>
          <w:szCs w:val="22"/>
          <w:lang w:val="pt-BR" w:eastAsia="de-DE"/>
        </w:rPr>
        <w:t>. Resultados</w:t>
      </w:r>
    </w:p>
    <w:p w14:paraId="2F6D32C7" w14:textId="3C86079C" w:rsidR="005E3806" w:rsidRDefault="00B525F7" w:rsidP="0097145D">
      <w:pPr>
        <w:pStyle w:val="MDPI31text"/>
        <w:rPr>
          <w:rFonts w:ascii="Goudy" w:hAnsi="Goudy"/>
          <w:sz w:val="22"/>
          <w:lang w:val="pt-BR"/>
        </w:rPr>
      </w:pPr>
      <w:r w:rsidRPr="00B525F7">
        <w:rPr>
          <w:rFonts w:ascii="Goudy" w:hAnsi="Goudy"/>
          <w:sz w:val="22"/>
          <w:lang w:val="pt-BR"/>
        </w:rPr>
        <w:t xml:space="preserve">Foram identificados 176 artigos na base de dados </w:t>
      </w:r>
      <w:proofErr w:type="spellStart"/>
      <w:r w:rsidRPr="00B525F7">
        <w:rPr>
          <w:rFonts w:ascii="Goudy" w:hAnsi="Goudy"/>
          <w:sz w:val="22"/>
          <w:lang w:val="pt-BR"/>
        </w:rPr>
        <w:t>Pubmed</w:t>
      </w:r>
      <w:proofErr w:type="spellEnd"/>
      <w:r w:rsidRPr="00B525F7">
        <w:rPr>
          <w:rFonts w:ascii="Goudy" w:hAnsi="Goudy"/>
          <w:sz w:val="22"/>
          <w:lang w:val="pt-BR"/>
        </w:rPr>
        <w:t xml:space="preserve"> e 5 artigos na base de dados </w:t>
      </w:r>
      <w:proofErr w:type="spellStart"/>
      <w:r w:rsidRPr="00B525F7">
        <w:rPr>
          <w:rFonts w:ascii="Goudy" w:hAnsi="Goudy"/>
          <w:sz w:val="22"/>
          <w:lang w:val="pt-BR"/>
        </w:rPr>
        <w:t>Lilacs</w:t>
      </w:r>
      <w:proofErr w:type="spellEnd"/>
      <w:r w:rsidRPr="00B525F7">
        <w:rPr>
          <w:rFonts w:ascii="Goudy" w:hAnsi="Goudy"/>
          <w:sz w:val="22"/>
          <w:lang w:val="pt-BR"/>
        </w:rPr>
        <w:t>. Após a análise dos critérios de inclusão e exclusão pré-estabelecidos, foram excluídos 101 artigos devido ao ano de publicação (inferior a 2017), 68 artigos pela leitura crítica de título, e 3 artigos após a leitura crítica do resumo. Também foram excluídas revisões de literatura e artigos que não atendiam os objetivos do assunto abordado ou não estavam disponíveis na íntegra. Desta forma, foi incluído um total de 9 artigos para a presente revisão de literatura (</w:t>
      </w:r>
      <w:r>
        <w:rPr>
          <w:rFonts w:ascii="Goudy" w:hAnsi="Goudy"/>
          <w:sz w:val="22"/>
          <w:lang w:val="pt-BR"/>
        </w:rPr>
        <w:t>Tabela</w:t>
      </w:r>
      <w:r w:rsidRPr="00B525F7">
        <w:rPr>
          <w:rFonts w:ascii="Goudy" w:hAnsi="Goudy"/>
          <w:sz w:val="22"/>
          <w:lang w:val="pt-BR"/>
        </w:rPr>
        <w:t xml:space="preserve"> 2).</w:t>
      </w:r>
    </w:p>
    <w:p w14:paraId="367212F6" w14:textId="77777777" w:rsidR="0097145D" w:rsidRPr="00B525F7" w:rsidRDefault="0097145D" w:rsidP="0097145D">
      <w:pPr>
        <w:pStyle w:val="MDPI31text"/>
        <w:rPr>
          <w:rFonts w:ascii="Goudy" w:hAnsi="Goudy"/>
          <w:sz w:val="22"/>
          <w:lang w:val="pt-BR"/>
        </w:rPr>
      </w:pPr>
    </w:p>
    <w:p w14:paraId="552B297D" w14:textId="4FCCF310" w:rsidR="001F4525" w:rsidRDefault="006B7F2E" w:rsidP="005E3806">
      <w:pPr>
        <w:pStyle w:val="MDPI62BackMatter"/>
        <w:rPr>
          <w:rFonts w:ascii="Goudy" w:hAnsi="Goudy"/>
          <w:b/>
          <w:bCs/>
          <w:sz w:val="22"/>
          <w:szCs w:val="22"/>
          <w:lang w:val="pt-BR" w:eastAsia="de-DE"/>
        </w:rPr>
      </w:pPr>
      <w:r>
        <w:rPr>
          <w:rFonts w:ascii="Goudy" w:hAnsi="Goudy"/>
          <w:b/>
          <w:bCs/>
          <w:sz w:val="22"/>
          <w:szCs w:val="22"/>
          <w:lang w:val="pt-BR" w:eastAsia="de-DE"/>
        </w:rPr>
        <w:lastRenderedPageBreak/>
        <w:t>Tabela 2</w:t>
      </w:r>
      <w:r w:rsidR="005E3806" w:rsidRPr="006E39EE">
        <w:rPr>
          <w:rFonts w:ascii="Goudy" w:hAnsi="Goudy"/>
          <w:b/>
          <w:bCs/>
          <w:sz w:val="22"/>
          <w:szCs w:val="22"/>
          <w:lang w:val="pt-BR" w:eastAsia="de-DE"/>
        </w:rPr>
        <w:t>:</w:t>
      </w:r>
      <w:r w:rsidR="005E3806" w:rsidRPr="00C86458">
        <w:rPr>
          <w:rFonts w:ascii="Goudy" w:hAnsi="Goudy"/>
          <w:b/>
          <w:bCs/>
          <w:sz w:val="22"/>
          <w:szCs w:val="22"/>
          <w:lang w:val="pt-BR" w:eastAsia="de-DE"/>
        </w:rPr>
        <w:t xml:space="preserve"> </w:t>
      </w:r>
      <w:r w:rsidRPr="006B7F2E">
        <w:rPr>
          <w:rFonts w:ascii="Goudy" w:hAnsi="Goudy"/>
          <w:sz w:val="22"/>
          <w:szCs w:val="22"/>
          <w:lang w:val="pt-BR" w:eastAsia="de-DE"/>
        </w:rPr>
        <w:t>Caracterização dos artigos incluídos na revisão integrativa</w:t>
      </w:r>
      <w:r>
        <w:rPr>
          <w:rFonts w:ascii="Goudy" w:hAnsi="Goudy"/>
          <w:sz w:val="22"/>
          <w:szCs w:val="22"/>
          <w:lang w:val="pt-BR" w:eastAsia="de-DE"/>
        </w:rPr>
        <w:t>.</w:t>
      </w:r>
    </w:p>
    <w:tbl>
      <w:tblPr>
        <w:tblW w:w="5000" w:type="pct"/>
        <w:tblBorders>
          <w:top w:val="single" w:sz="4" w:space="0" w:color="000000"/>
          <w:bottom w:val="single" w:sz="4" w:space="0" w:color="000000"/>
        </w:tblBorders>
        <w:tblLook w:val="0400" w:firstRow="0" w:lastRow="0" w:firstColumn="0" w:lastColumn="0" w:noHBand="0" w:noVBand="1"/>
      </w:tblPr>
      <w:tblGrid>
        <w:gridCol w:w="841"/>
        <w:gridCol w:w="5066"/>
        <w:gridCol w:w="4559"/>
      </w:tblGrid>
      <w:tr w:rsidR="006B7F2E" w:rsidRPr="006B7F2E" w14:paraId="4E564BBC" w14:textId="77777777" w:rsidTr="006B7F2E">
        <w:trPr>
          <w:trHeight w:val="341"/>
        </w:trPr>
        <w:tc>
          <w:tcPr>
            <w:tcW w:w="402" w:type="pct"/>
            <w:tcBorders>
              <w:top w:val="single" w:sz="4" w:space="0" w:color="000000"/>
              <w:bottom w:val="single" w:sz="4" w:space="0" w:color="auto"/>
            </w:tcBorders>
            <w:vAlign w:val="center"/>
          </w:tcPr>
          <w:p w14:paraId="13E90AFC" w14:textId="77777777" w:rsidR="006B7F2E" w:rsidRPr="006B7F2E" w:rsidRDefault="006B7F2E" w:rsidP="006B7F2E">
            <w:pPr>
              <w:jc w:val="center"/>
              <w:rPr>
                <w:b/>
                <w:bCs/>
              </w:rPr>
            </w:pPr>
            <w:bookmarkStart w:id="6" w:name="_Hlk169605472"/>
            <w:r w:rsidRPr="006B7F2E">
              <w:rPr>
                <w:b/>
                <w:bCs/>
              </w:rPr>
              <w:t>Autor</w:t>
            </w:r>
          </w:p>
        </w:tc>
        <w:tc>
          <w:tcPr>
            <w:tcW w:w="2420" w:type="pct"/>
            <w:tcBorders>
              <w:top w:val="single" w:sz="4" w:space="0" w:color="000000"/>
              <w:bottom w:val="single" w:sz="4" w:space="0" w:color="auto"/>
            </w:tcBorders>
          </w:tcPr>
          <w:p w14:paraId="6E5712CD" w14:textId="77777777" w:rsidR="006B7F2E" w:rsidRPr="006B7F2E" w:rsidRDefault="006B7F2E" w:rsidP="006B7F2E">
            <w:pPr>
              <w:rPr>
                <w:b/>
                <w:bCs/>
                <w:lang w:val="pt-BR"/>
              </w:rPr>
            </w:pPr>
            <w:r w:rsidRPr="006B7F2E">
              <w:rPr>
                <w:b/>
                <w:bCs/>
                <w:lang w:val="pt-BR"/>
              </w:rPr>
              <w:t>Percepção estética dentária de alunos de odontologia</w:t>
            </w:r>
          </w:p>
        </w:tc>
        <w:tc>
          <w:tcPr>
            <w:tcW w:w="2178" w:type="pct"/>
            <w:tcBorders>
              <w:top w:val="single" w:sz="4" w:space="0" w:color="000000"/>
              <w:bottom w:val="single" w:sz="4" w:space="0" w:color="auto"/>
            </w:tcBorders>
          </w:tcPr>
          <w:p w14:paraId="1D793797" w14:textId="1F35CD5A" w:rsidR="006B7F2E" w:rsidRPr="006B7F2E" w:rsidRDefault="006B7F2E" w:rsidP="006B7F2E">
            <w:pPr>
              <w:rPr>
                <w:b/>
                <w:bCs/>
              </w:rPr>
            </w:pPr>
            <w:proofErr w:type="spellStart"/>
            <w:r w:rsidRPr="006B7F2E">
              <w:rPr>
                <w:b/>
                <w:bCs/>
              </w:rPr>
              <w:t>Resultado</w:t>
            </w:r>
            <w:r>
              <w:rPr>
                <w:b/>
                <w:bCs/>
              </w:rPr>
              <w:t>s</w:t>
            </w:r>
            <w:proofErr w:type="spellEnd"/>
          </w:p>
        </w:tc>
      </w:tr>
      <w:tr w:rsidR="006B7F2E" w:rsidRPr="00124C28" w14:paraId="1DADE462" w14:textId="77777777" w:rsidTr="006B7F2E">
        <w:trPr>
          <w:trHeight w:val="2117"/>
        </w:trPr>
        <w:tc>
          <w:tcPr>
            <w:tcW w:w="402" w:type="pct"/>
            <w:tcBorders>
              <w:top w:val="single" w:sz="4" w:space="0" w:color="auto"/>
            </w:tcBorders>
            <w:vAlign w:val="center"/>
          </w:tcPr>
          <w:p w14:paraId="5FA447C2" w14:textId="6E13A9FE" w:rsidR="006B7F2E" w:rsidRPr="006B7F2E" w:rsidRDefault="006B7F2E" w:rsidP="006B7F2E">
            <w:pPr>
              <w:jc w:val="center"/>
            </w:pPr>
            <w:r w:rsidRPr="006B7F2E">
              <w:t>[6]</w:t>
            </w:r>
          </w:p>
        </w:tc>
        <w:tc>
          <w:tcPr>
            <w:tcW w:w="2420" w:type="pct"/>
            <w:tcBorders>
              <w:top w:val="single" w:sz="4" w:space="0" w:color="auto"/>
            </w:tcBorders>
          </w:tcPr>
          <w:p w14:paraId="3C61BCDC" w14:textId="77777777" w:rsidR="006B7F2E" w:rsidRPr="006B7F2E" w:rsidRDefault="006B7F2E" w:rsidP="006B7F2E">
            <w:pPr>
              <w:rPr>
                <w:lang w:val="pt-BR"/>
              </w:rPr>
            </w:pPr>
            <w:r w:rsidRPr="006B7F2E">
              <w:rPr>
                <w:highlight w:val="white"/>
                <w:lang w:val="pt-BR"/>
              </w:rPr>
              <w:t xml:space="preserve">O estudo foi realizado na Universidade de Ciências da Saúde da Lituânia com 431 estudantes de odontologia. As mulheres foram mais críticas do que os homens ao avaliar o sorriso gengival, a 'proporção áurea', a inclinação oclusal e o </w:t>
            </w:r>
            <w:proofErr w:type="spellStart"/>
            <w:r w:rsidRPr="006B7F2E">
              <w:rPr>
                <w:highlight w:val="white"/>
                <w:lang w:val="pt-BR"/>
              </w:rPr>
              <w:t>apinhamento</w:t>
            </w:r>
            <w:proofErr w:type="spellEnd"/>
            <w:r w:rsidRPr="006B7F2E">
              <w:rPr>
                <w:highlight w:val="white"/>
                <w:lang w:val="pt-BR"/>
              </w:rPr>
              <w:t xml:space="preserve"> dentário. As características mais desfavoráveis ​​do sorriso foram identificadas na categoria de análise odontológica, com a </w:t>
            </w:r>
            <w:proofErr w:type="spellStart"/>
            <w:r w:rsidRPr="006B7F2E">
              <w:rPr>
                <w:highlight w:val="white"/>
                <w:lang w:val="pt-BR"/>
              </w:rPr>
              <w:t>hipodontia</w:t>
            </w:r>
            <w:proofErr w:type="spellEnd"/>
            <w:r w:rsidRPr="006B7F2E">
              <w:rPr>
                <w:highlight w:val="white"/>
                <w:lang w:val="pt-BR"/>
              </w:rPr>
              <w:t xml:space="preserve"> classificada como a pior característica do sorriso.</w:t>
            </w:r>
          </w:p>
        </w:tc>
        <w:tc>
          <w:tcPr>
            <w:tcW w:w="2178" w:type="pct"/>
            <w:tcBorders>
              <w:top w:val="single" w:sz="4" w:space="0" w:color="auto"/>
            </w:tcBorders>
            <w:shd w:val="clear" w:color="auto" w:fill="auto"/>
          </w:tcPr>
          <w:p w14:paraId="0C972688" w14:textId="77777777" w:rsidR="006B7F2E" w:rsidRPr="006B7F2E" w:rsidRDefault="006B7F2E" w:rsidP="006B7F2E">
            <w:pPr>
              <w:rPr>
                <w:lang w:val="pt-BR"/>
              </w:rPr>
            </w:pPr>
            <w:r w:rsidRPr="006B7F2E">
              <w:rPr>
                <w:highlight w:val="white"/>
                <w:lang w:val="pt-BR"/>
              </w:rPr>
              <w:t xml:space="preserve">Entre os estudantes de odontologia, as características mais importantes de um sorriso ao determinar sua atratividade foram a </w:t>
            </w:r>
            <w:proofErr w:type="spellStart"/>
            <w:r w:rsidRPr="006B7F2E">
              <w:rPr>
                <w:highlight w:val="white"/>
                <w:lang w:val="pt-BR"/>
              </w:rPr>
              <w:t>hipodontia</w:t>
            </w:r>
            <w:proofErr w:type="spellEnd"/>
            <w:r w:rsidRPr="006B7F2E">
              <w:rPr>
                <w:highlight w:val="white"/>
                <w:lang w:val="pt-BR"/>
              </w:rPr>
              <w:t xml:space="preserve">, o sorriso gengival, a curvatura invertida do plano oclusal e o </w:t>
            </w:r>
            <w:proofErr w:type="spellStart"/>
            <w:r w:rsidRPr="006B7F2E">
              <w:rPr>
                <w:highlight w:val="white"/>
                <w:lang w:val="pt-BR"/>
              </w:rPr>
              <w:t>apinhamento</w:t>
            </w:r>
            <w:proofErr w:type="spellEnd"/>
            <w:r w:rsidRPr="006B7F2E">
              <w:rPr>
                <w:highlight w:val="white"/>
                <w:lang w:val="pt-BR"/>
              </w:rPr>
              <w:t xml:space="preserve"> dentário.</w:t>
            </w:r>
          </w:p>
        </w:tc>
      </w:tr>
      <w:tr w:rsidR="006B7F2E" w:rsidRPr="00124C28" w14:paraId="72710A67" w14:textId="77777777" w:rsidTr="006B7F2E">
        <w:trPr>
          <w:trHeight w:val="2632"/>
        </w:trPr>
        <w:tc>
          <w:tcPr>
            <w:tcW w:w="402" w:type="pct"/>
            <w:vAlign w:val="center"/>
          </w:tcPr>
          <w:p w14:paraId="331F4730" w14:textId="53F8E1BA" w:rsidR="006B7F2E" w:rsidRPr="006B7F2E" w:rsidRDefault="006B7F2E" w:rsidP="006B7F2E">
            <w:pPr>
              <w:jc w:val="center"/>
            </w:pPr>
            <w:r w:rsidRPr="006B7F2E">
              <w:t>[7]</w:t>
            </w:r>
          </w:p>
        </w:tc>
        <w:tc>
          <w:tcPr>
            <w:tcW w:w="2420" w:type="pct"/>
          </w:tcPr>
          <w:p w14:paraId="51FAD022" w14:textId="77777777" w:rsidR="006B7F2E" w:rsidRPr="006B7F2E" w:rsidRDefault="006B7F2E" w:rsidP="006B7F2E">
            <w:pPr>
              <w:rPr>
                <w:lang w:val="pt-BR"/>
              </w:rPr>
            </w:pPr>
            <w:r w:rsidRPr="006B7F2E">
              <w:rPr>
                <w:highlight w:val="white"/>
                <w:lang w:val="pt-BR"/>
              </w:rPr>
              <w:t>O questionário foi projetado para examinar a consciência de oito diferentes discrepâncias estéticas. Oitocentos questionários impressos foram distribuídos a duas faculdades de odontologia e aos principais hospitais governamentais da cidade de Riad. Os dentistas foram mais capazes de identificar as características discrepantes do que os estudantes. Essa habilidade foi maior nos seguintes aspectos: estética gengival, desvio da linha média, características dentárias e faciais e corredor bucal.</w:t>
            </w:r>
          </w:p>
        </w:tc>
        <w:tc>
          <w:tcPr>
            <w:tcW w:w="2178" w:type="pct"/>
          </w:tcPr>
          <w:p w14:paraId="1E0F7E12" w14:textId="77777777" w:rsidR="006B7F2E" w:rsidRPr="006B7F2E" w:rsidRDefault="006B7F2E" w:rsidP="006B7F2E">
            <w:pPr>
              <w:rPr>
                <w:highlight w:val="white"/>
                <w:lang w:val="pt-BR"/>
              </w:rPr>
            </w:pPr>
            <w:r w:rsidRPr="006B7F2E">
              <w:rPr>
                <w:highlight w:val="white"/>
                <w:lang w:val="pt-BR"/>
              </w:rPr>
              <w:t xml:space="preserve">Foi confirmado ao final da pesquisa que à medida que os alunos avançavam academicamente, sua capacidade de avaliar a estética dentária melhorou. </w:t>
            </w:r>
          </w:p>
          <w:p w14:paraId="53644A96" w14:textId="77777777" w:rsidR="006B7F2E" w:rsidRPr="006B7F2E" w:rsidRDefault="006B7F2E" w:rsidP="006B7F2E">
            <w:pPr>
              <w:rPr>
                <w:highlight w:val="white"/>
                <w:lang w:val="pt-BR"/>
              </w:rPr>
            </w:pPr>
          </w:p>
          <w:p w14:paraId="498E325C" w14:textId="77777777" w:rsidR="006B7F2E" w:rsidRPr="006B7F2E" w:rsidRDefault="006B7F2E" w:rsidP="006B7F2E">
            <w:pPr>
              <w:rPr>
                <w:lang w:val="pt-BR"/>
              </w:rPr>
            </w:pPr>
          </w:p>
          <w:p w14:paraId="6F2ED367" w14:textId="77777777" w:rsidR="006B7F2E" w:rsidRPr="006B7F2E" w:rsidRDefault="006B7F2E" w:rsidP="006B7F2E">
            <w:pPr>
              <w:rPr>
                <w:lang w:val="pt-BR"/>
              </w:rPr>
            </w:pPr>
          </w:p>
        </w:tc>
      </w:tr>
      <w:tr w:rsidR="006B7F2E" w:rsidRPr="00124C28" w14:paraId="5001E832" w14:textId="77777777" w:rsidTr="006B7F2E">
        <w:trPr>
          <w:trHeight w:val="1270"/>
        </w:trPr>
        <w:tc>
          <w:tcPr>
            <w:tcW w:w="402" w:type="pct"/>
            <w:vAlign w:val="center"/>
          </w:tcPr>
          <w:p w14:paraId="75A91883" w14:textId="5EEB10C9" w:rsidR="006B7F2E" w:rsidRPr="006B7F2E" w:rsidRDefault="006B7F2E" w:rsidP="006B7F2E">
            <w:pPr>
              <w:jc w:val="center"/>
              <w:rPr>
                <w:lang w:val="pt-BR"/>
              </w:rPr>
            </w:pPr>
            <w:r w:rsidRPr="006B7F2E">
              <w:rPr>
                <w:lang w:val="pt-BR"/>
              </w:rPr>
              <w:t>[8]</w:t>
            </w:r>
          </w:p>
        </w:tc>
        <w:tc>
          <w:tcPr>
            <w:tcW w:w="2420" w:type="pct"/>
          </w:tcPr>
          <w:p w14:paraId="731E469C" w14:textId="77777777" w:rsidR="006B7F2E" w:rsidRPr="006B7F2E" w:rsidRDefault="006B7F2E" w:rsidP="006B7F2E">
            <w:pPr>
              <w:rPr>
                <w:lang w:val="pt-BR"/>
              </w:rPr>
            </w:pPr>
            <w:r w:rsidRPr="006B7F2E">
              <w:rPr>
                <w:highlight w:val="white"/>
                <w:lang w:val="pt-BR"/>
              </w:rPr>
              <w:t>O gênero influenciou significativamente na escolha do tratamento estético desejado pelos alunos. O nível acadêmico avançado, o conhecimento e a experiência clínica dos alunos do 5º ano podem ter influenciado a diferença na seleção de cores. A maioria dos alunos do 1º ano preferiu a tonalidade “BL1”</w:t>
            </w:r>
          </w:p>
        </w:tc>
        <w:tc>
          <w:tcPr>
            <w:tcW w:w="2178" w:type="pct"/>
          </w:tcPr>
          <w:p w14:paraId="6B87B399" w14:textId="77777777" w:rsidR="006B7F2E" w:rsidRPr="006B7F2E" w:rsidRDefault="006B7F2E" w:rsidP="006B7F2E">
            <w:pPr>
              <w:rPr>
                <w:lang w:val="pt-BR"/>
              </w:rPr>
            </w:pPr>
            <w:r w:rsidRPr="006B7F2E">
              <w:rPr>
                <w:highlight w:val="white"/>
                <w:lang w:val="pt-BR"/>
              </w:rPr>
              <w:t>A percepção estética da cor é subjetiva e depende do gênero, experiência, circunstâncias sociais e formação educacional de um indivíduo. As opiniões dos alunos do 1º ano aproximam-se das dos leigos devido ao seu insuficiente conhecimento e experiência</w:t>
            </w:r>
          </w:p>
        </w:tc>
      </w:tr>
      <w:tr w:rsidR="006B7F2E" w:rsidRPr="00124C28" w14:paraId="3ACEBFC0" w14:textId="77777777" w:rsidTr="006B7F2E">
        <w:trPr>
          <w:trHeight w:val="60"/>
        </w:trPr>
        <w:tc>
          <w:tcPr>
            <w:tcW w:w="402" w:type="pct"/>
            <w:vAlign w:val="center"/>
          </w:tcPr>
          <w:p w14:paraId="7435AA7D" w14:textId="5B91F640" w:rsidR="006B7F2E" w:rsidRPr="006B7F2E" w:rsidRDefault="006B7F2E" w:rsidP="006B7F2E">
            <w:pPr>
              <w:jc w:val="center"/>
              <w:rPr>
                <w:highlight w:val="white"/>
              </w:rPr>
            </w:pPr>
            <w:r w:rsidRPr="006B7F2E">
              <w:rPr>
                <w:highlight w:val="white"/>
              </w:rPr>
              <w:t>[9]</w:t>
            </w:r>
          </w:p>
        </w:tc>
        <w:tc>
          <w:tcPr>
            <w:tcW w:w="2420" w:type="pct"/>
          </w:tcPr>
          <w:p w14:paraId="49DA85EE" w14:textId="77777777" w:rsidR="006B7F2E" w:rsidRPr="006B7F2E" w:rsidRDefault="006B7F2E" w:rsidP="006B7F2E">
            <w:pPr>
              <w:rPr>
                <w:lang w:val="pt-BR"/>
              </w:rPr>
            </w:pPr>
            <w:r w:rsidRPr="006B7F2E">
              <w:rPr>
                <w:highlight w:val="white"/>
                <w:lang w:val="pt-BR"/>
              </w:rPr>
              <w:t xml:space="preserve">Um Estudo transversal analítico exploratório realizado na Faculdade de Odontologia da Universidade de </w:t>
            </w:r>
            <w:proofErr w:type="spellStart"/>
            <w:r w:rsidRPr="006B7F2E">
              <w:rPr>
                <w:highlight w:val="white"/>
                <w:lang w:val="pt-BR"/>
              </w:rPr>
              <w:t>Taibah</w:t>
            </w:r>
            <w:proofErr w:type="spellEnd"/>
            <w:r w:rsidRPr="006B7F2E">
              <w:rPr>
                <w:highlight w:val="white"/>
                <w:lang w:val="pt-BR"/>
              </w:rPr>
              <w:t xml:space="preserve"> na Arábia Saudita, com alunos do último e penúltimo ano de graduação. Tanto homens quanto mulheres obtiveram pontuações comparativamente mais altas em estética atraente para o arco do sorriso, corredor bucal, exposição gengival, diastema da linha média, comprimento e largura da coroa e a diferença entre os dois grupos não foi significativa. </w:t>
            </w:r>
          </w:p>
        </w:tc>
        <w:tc>
          <w:tcPr>
            <w:tcW w:w="2178" w:type="pct"/>
          </w:tcPr>
          <w:p w14:paraId="5F50D380" w14:textId="77777777" w:rsidR="006B7F2E" w:rsidRPr="006B7F2E" w:rsidRDefault="006B7F2E" w:rsidP="006B7F2E">
            <w:pPr>
              <w:rPr>
                <w:lang w:val="pt-BR"/>
              </w:rPr>
            </w:pPr>
            <w:r w:rsidRPr="006B7F2E">
              <w:rPr>
                <w:highlight w:val="white"/>
                <w:lang w:val="pt-BR"/>
              </w:rPr>
              <w:t>Estudantes de odontologia do último ano de estudo tiveram maior percepção dos componentes estéticos do sorriso do que aqueles do quarto ano. Em cada nível de estudo, as estudantes de odontologia do sexo feminino aparentemente tiveram maiores percepções da estética do sorriso do que os do sexo masculino.</w:t>
            </w:r>
          </w:p>
        </w:tc>
      </w:tr>
      <w:tr w:rsidR="006B7F2E" w:rsidRPr="00124C28" w14:paraId="3595B39C" w14:textId="77777777" w:rsidTr="006B7F2E">
        <w:trPr>
          <w:trHeight w:val="998"/>
        </w:trPr>
        <w:tc>
          <w:tcPr>
            <w:tcW w:w="402" w:type="pct"/>
            <w:vAlign w:val="center"/>
          </w:tcPr>
          <w:p w14:paraId="289EF1F5" w14:textId="0F5658CF" w:rsidR="006B7F2E" w:rsidRPr="006B7F2E" w:rsidRDefault="006B7F2E" w:rsidP="006B7F2E">
            <w:pPr>
              <w:jc w:val="center"/>
              <w:rPr>
                <w:highlight w:val="white"/>
                <w:lang w:val="pt-BR"/>
              </w:rPr>
            </w:pPr>
            <w:r w:rsidRPr="006B7F2E">
              <w:rPr>
                <w:highlight w:val="white"/>
                <w:lang w:val="pt-BR"/>
              </w:rPr>
              <w:t>[10]</w:t>
            </w:r>
          </w:p>
        </w:tc>
        <w:tc>
          <w:tcPr>
            <w:tcW w:w="2420" w:type="pct"/>
          </w:tcPr>
          <w:p w14:paraId="74B5093C" w14:textId="77777777" w:rsidR="006B7F2E" w:rsidRPr="006B7F2E" w:rsidRDefault="006B7F2E" w:rsidP="006B7F2E">
            <w:pPr>
              <w:rPr>
                <w:highlight w:val="white"/>
                <w:lang w:val="pt-BR"/>
              </w:rPr>
            </w:pPr>
            <w:r w:rsidRPr="006B7F2E">
              <w:rPr>
                <w:highlight w:val="white"/>
                <w:lang w:val="pt-BR"/>
              </w:rPr>
              <w:t xml:space="preserve">Um total de 1.000 estudantes universitários foram selecionados, de diversas áreas, não só da odontologia, usuários de redes sociais. O objetivo era avaliar o efeito do uso de mídia social na seleção do sorriso de Hollywood entre os jovens universitários na Arábia Saudita. As respostas foram comparadas com base no sexo, </w:t>
            </w:r>
            <w:r w:rsidRPr="006B7F2E">
              <w:rPr>
                <w:highlight w:val="white"/>
                <w:lang w:val="pt-BR"/>
              </w:rPr>
              <w:lastRenderedPageBreak/>
              <w:t>na área de estudo e no número de horas gastas diariamente nas redes sociais. Estudantes de saúde tiveram mais conhecimento sobre o sorriso de Hollywood no estudo.</w:t>
            </w:r>
          </w:p>
        </w:tc>
        <w:tc>
          <w:tcPr>
            <w:tcW w:w="2178" w:type="pct"/>
          </w:tcPr>
          <w:p w14:paraId="60303CB4" w14:textId="77777777" w:rsidR="006B7F2E" w:rsidRPr="006B7F2E" w:rsidRDefault="006B7F2E" w:rsidP="006B7F2E">
            <w:pPr>
              <w:rPr>
                <w:highlight w:val="white"/>
                <w:lang w:val="pt-BR"/>
              </w:rPr>
            </w:pPr>
            <w:r w:rsidRPr="006B7F2E">
              <w:rPr>
                <w:highlight w:val="white"/>
                <w:lang w:val="pt-BR"/>
              </w:rPr>
              <w:lastRenderedPageBreak/>
              <w:t>Foi considerado moderado o efeito geral das mídias sociais na tomada de decisão de optar pelo sorriso de Hollywood. E mostrou que as mulheres estavam mais insatisfeitas com seus sorrisos e necessitavam de aprimoramento estético em comparação aos homens.</w:t>
            </w:r>
          </w:p>
        </w:tc>
      </w:tr>
      <w:tr w:rsidR="006B7F2E" w:rsidRPr="00124C28" w14:paraId="7C82AF04" w14:textId="77777777" w:rsidTr="006B7F2E">
        <w:trPr>
          <w:trHeight w:val="1526"/>
        </w:trPr>
        <w:tc>
          <w:tcPr>
            <w:tcW w:w="402" w:type="pct"/>
            <w:vAlign w:val="center"/>
          </w:tcPr>
          <w:p w14:paraId="4B1848EE" w14:textId="6915EEC7" w:rsidR="006B7F2E" w:rsidRPr="006B7F2E" w:rsidRDefault="006B7F2E" w:rsidP="006B7F2E">
            <w:pPr>
              <w:jc w:val="center"/>
              <w:rPr>
                <w:lang w:val="pt-BR"/>
              </w:rPr>
            </w:pPr>
            <w:r w:rsidRPr="006B7F2E">
              <w:rPr>
                <w:lang w:val="pt-BR"/>
              </w:rPr>
              <w:t>[11]</w:t>
            </w:r>
          </w:p>
          <w:p w14:paraId="7DB2A374" w14:textId="77777777" w:rsidR="006B7F2E" w:rsidRPr="006B7F2E" w:rsidRDefault="006B7F2E" w:rsidP="006B7F2E">
            <w:pPr>
              <w:jc w:val="center"/>
              <w:rPr>
                <w:lang w:val="pt-BR"/>
              </w:rPr>
            </w:pPr>
          </w:p>
          <w:p w14:paraId="4935A6E8" w14:textId="77777777" w:rsidR="006B7F2E" w:rsidRPr="006B7F2E" w:rsidRDefault="006B7F2E" w:rsidP="006B7F2E">
            <w:pPr>
              <w:jc w:val="center"/>
              <w:rPr>
                <w:lang w:val="pt-BR"/>
              </w:rPr>
            </w:pPr>
          </w:p>
        </w:tc>
        <w:tc>
          <w:tcPr>
            <w:tcW w:w="2420" w:type="pct"/>
          </w:tcPr>
          <w:p w14:paraId="2A50DF3C" w14:textId="77777777" w:rsidR="006B7F2E" w:rsidRPr="006B7F2E" w:rsidRDefault="006B7F2E" w:rsidP="006B7F2E">
            <w:pPr>
              <w:rPr>
                <w:lang w:val="pt-BR"/>
              </w:rPr>
            </w:pPr>
            <w:r w:rsidRPr="006B7F2E">
              <w:rPr>
                <w:lang w:val="pt-BR"/>
              </w:rPr>
              <w:t xml:space="preserve">Um questionário foi atribuído aos alunos do 5º período da faculdade de Odontologia na Hungria, a fim de analisar se a autopercepção e a heteroplasia estética dentífricas dos alunos estão associadas </w:t>
            </w:r>
            <w:proofErr w:type="gramStart"/>
            <w:r w:rsidRPr="006B7F2E">
              <w:rPr>
                <w:lang w:val="pt-BR"/>
              </w:rPr>
              <w:t>a</w:t>
            </w:r>
            <w:proofErr w:type="gramEnd"/>
            <w:r w:rsidRPr="006B7F2E">
              <w:rPr>
                <w:lang w:val="pt-BR"/>
              </w:rPr>
              <w:t xml:space="preserve"> sua atual fase de estudos e se a autopercepção tem algum efeito sobre a </w:t>
            </w:r>
            <w:proofErr w:type="spellStart"/>
            <w:r w:rsidRPr="006B7F2E">
              <w:rPr>
                <w:lang w:val="pt-BR"/>
              </w:rPr>
              <w:t>heteropercepção</w:t>
            </w:r>
            <w:proofErr w:type="spellEnd"/>
            <w:r w:rsidRPr="006B7F2E">
              <w:rPr>
                <w:lang w:val="pt-BR"/>
              </w:rPr>
              <w:t>.</w:t>
            </w:r>
          </w:p>
        </w:tc>
        <w:tc>
          <w:tcPr>
            <w:tcW w:w="2178" w:type="pct"/>
          </w:tcPr>
          <w:p w14:paraId="7B90C92D" w14:textId="77777777" w:rsidR="006B7F2E" w:rsidRPr="006B7F2E" w:rsidRDefault="006B7F2E" w:rsidP="006B7F2E">
            <w:pPr>
              <w:rPr>
                <w:lang w:val="pt-BR"/>
              </w:rPr>
            </w:pPr>
            <w:r w:rsidRPr="006B7F2E">
              <w:rPr>
                <w:lang w:val="pt-BR"/>
              </w:rPr>
              <w:t xml:space="preserve">A autopercepção foi altamente favorável independente do período ou gênero. A </w:t>
            </w:r>
            <w:proofErr w:type="spellStart"/>
            <w:r w:rsidRPr="006B7F2E">
              <w:rPr>
                <w:lang w:val="pt-BR"/>
              </w:rPr>
              <w:t>heteropercepção</w:t>
            </w:r>
            <w:proofErr w:type="spellEnd"/>
            <w:r w:rsidRPr="006B7F2E">
              <w:rPr>
                <w:lang w:val="pt-BR"/>
              </w:rPr>
              <w:t xml:space="preserve"> foi significativamente associada ao desvio da linha média maxilar e arco do sorriso. Não foi possível verificar a associação entre a autopercepção e </w:t>
            </w:r>
            <w:proofErr w:type="spellStart"/>
            <w:r w:rsidRPr="006B7F2E">
              <w:rPr>
                <w:lang w:val="pt-BR"/>
              </w:rPr>
              <w:t>heteropercepção</w:t>
            </w:r>
            <w:proofErr w:type="spellEnd"/>
            <w:r w:rsidRPr="006B7F2E">
              <w:rPr>
                <w:lang w:val="pt-BR"/>
              </w:rPr>
              <w:t xml:space="preserve"> por motivos estatísticos.</w:t>
            </w:r>
          </w:p>
        </w:tc>
      </w:tr>
      <w:tr w:rsidR="006B7F2E" w:rsidRPr="00124C28" w14:paraId="2D4FE6CD" w14:textId="77777777" w:rsidTr="006B7F2E">
        <w:trPr>
          <w:trHeight w:val="2520"/>
        </w:trPr>
        <w:tc>
          <w:tcPr>
            <w:tcW w:w="402" w:type="pct"/>
            <w:vAlign w:val="center"/>
          </w:tcPr>
          <w:p w14:paraId="3C812D68" w14:textId="15333694" w:rsidR="006B7F2E" w:rsidRPr="006B7F2E" w:rsidRDefault="006B7F2E" w:rsidP="006B7F2E">
            <w:pPr>
              <w:jc w:val="center"/>
            </w:pPr>
            <w:r w:rsidRPr="006B7F2E">
              <w:t>[12]</w:t>
            </w:r>
          </w:p>
        </w:tc>
        <w:tc>
          <w:tcPr>
            <w:tcW w:w="2420" w:type="pct"/>
          </w:tcPr>
          <w:p w14:paraId="42B7B97C" w14:textId="77777777" w:rsidR="006B7F2E" w:rsidRPr="006B7F2E" w:rsidRDefault="006B7F2E" w:rsidP="006B7F2E">
            <w:pPr>
              <w:rPr>
                <w:lang w:val="pt-BR"/>
              </w:rPr>
            </w:pPr>
            <w:r w:rsidRPr="006B7F2E">
              <w:rPr>
                <w:lang w:val="pt-BR"/>
              </w:rPr>
              <w:t>Um estudo por meio de um questionário foi realizado com estudantes do curso de odontologia de vários períodos distintos na cidade de Riad. Dividido em duas partes, a primeira mensurava a autopercepção e satisfação dos alunos com o próprio sorriso. A segunda, uma avaliação da importância das características de um rosto atraente em uma barra de escala analógica visual (VAS) de 100m.</w:t>
            </w:r>
          </w:p>
        </w:tc>
        <w:tc>
          <w:tcPr>
            <w:tcW w:w="2178" w:type="pct"/>
          </w:tcPr>
          <w:p w14:paraId="1D53A78F" w14:textId="77777777" w:rsidR="006B7F2E" w:rsidRPr="006B7F2E" w:rsidRDefault="006B7F2E" w:rsidP="006B7F2E">
            <w:pPr>
              <w:rPr>
                <w:lang w:val="pt-BR"/>
              </w:rPr>
            </w:pPr>
            <w:r w:rsidRPr="006B7F2E">
              <w:rPr>
                <w:lang w:val="pt-BR"/>
              </w:rPr>
              <w:t>Os resultados indicam uma autopercepção estética geral negativa entre os estudantes. A satisfação relatada aumentou de acordo com o período mais avançado no curso.</w:t>
            </w:r>
          </w:p>
        </w:tc>
      </w:tr>
      <w:tr w:rsidR="006B7F2E" w:rsidRPr="00124C28" w14:paraId="0454AAE0" w14:textId="77777777" w:rsidTr="006B7F2E">
        <w:trPr>
          <w:trHeight w:val="1861"/>
        </w:trPr>
        <w:tc>
          <w:tcPr>
            <w:tcW w:w="402" w:type="pct"/>
            <w:vAlign w:val="center"/>
          </w:tcPr>
          <w:p w14:paraId="1A8D20F9" w14:textId="612D0B5A" w:rsidR="006B7F2E" w:rsidRPr="006B7F2E" w:rsidRDefault="006B7F2E" w:rsidP="006B7F2E">
            <w:pPr>
              <w:jc w:val="center"/>
            </w:pPr>
            <w:r>
              <w:t>[</w:t>
            </w:r>
            <w:r w:rsidRPr="006B7F2E">
              <w:t>13]</w:t>
            </w:r>
          </w:p>
        </w:tc>
        <w:tc>
          <w:tcPr>
            <w:tcW w:w="2420" w:type="pct"/>
          </w:tcPr>
          <w:p w14:paraId="3336A92E" w14:textId="77777777" w:rsidR="006B7F2E" w:rsidRPr="006B7F2E" w:rsidRDefault="006B7F2E" w:rsidP="006B7F2E">
            <w:pPr>
              <w:rPr>
                <w:lang w:val="pt-BR"/>
              </w:rPr>
            </w:pPr>
            <w:r w:rsidRPr="006B7F2E">
              <w:rPr>
                <w:lang w:val="pt-BR"/>
              </w:rPr>
              <w:t>O estudo tem como objetivo avaliar através de um questionário a percepção de graduandos da Faculdade de Odontologia em relação ao próprio sorriso e perfil facial, analisando se haveria diferença nesta percepção em relação ao período que cursaram e à medida que os conhecimentos são adquiridos.</w:t>
            </w:r>
          </w:p>
        </w:tc>
        <w:tc>
          <w:tcPr>
            <w:tcW w:w="2178" w:type="pct"/>
          </w:tcPr>
          <w:p w14:paraId="53051071" w14:textId="77777777" w:rsidR="006B7F2E" w:rsidRPr="006B7F2E" w:rsidRDefault="006B7F2E" w:rsidP="006B7F2E">
            <w:pPr>
              <w:rPr>
                <w:lang w:val="pt-BR"/>
              </w:rPr>
            </w:pPr>
            <w:r w:rsidRPr="006B7F2E">
              <w:rPr>
                <w:lang w:val="pt-BR"/>
              </w:rPr>
              <w:t>Não houve diferença na percepção estética do próprio sorriso e perfil em relação ao período cursado, sendo o grau de satisfação com o próprio sorriso bastante alto.</w:t>
            </w:r>
          </w:p>
        </w:tc>
      </w:tr>
      <w:tr w:rsidR="006B7F2E" w:rsidRPr="00124C28" w14:paraId="2ECBA9A1" w14:textId="77777777" w:rsidTr="006B7F2E">
        <w:trPr>
          <w:trHeight w:val="1378"/>
        </w:trPr>
        <w:tc>
          <w:tcPr>
            <w:tcW w:w="402" w:type="pct"/>
            <w:vAlign w:val="center"/>
          </w:tcPr>
          <w:p w14:paraId="3F2C1576" w14:textId="1F71B4C1" w:rsidR="006B7F2E" w:rsidRPr="006B7F2E" w:rsidRDefault="006B7F2E" w:rsidP="006B7F2E">
            <w:pPr>
              <w:jc w:val="center"/>
            </w:pPr>
            <w:r w:rsidRPr="006B7F2E">
              <w:t>[14]</w:t>
            </w:r>
          </w:p>
        </w:tc>
        <w:tc>
          <w:tcPr>
            <w:tcW w:w="2420" w:type="pct"/>
          </w:tcPr>
          <w:p w14:paraId="194031A7" w14:textId="77777777" w:rsidR="006B7F2E" w:rsidRPr="006B7F2E" w:rsidRDefault="006B7F2E" w:rsidP="006B7F2E">
            <w:pPr>
              <w:rPr>
                <w:lang w:val="pt-BR"/>
              </w:rPr>
            </w:pPr>
            <w:r w:rsidRPr="006B7F2E">
              <w:rPr>
                <w:lang w:val="pt-BR"/>
              </w:rPr>
              <w:t>O estudo teve por objetivo avaliar de forma ampla a percepção dos estudantes de odontologia sobre a estética facial, odontológica e do sorriso para avaliar se a percepção varia de acordo com o sexo, formação clínica e média das notas GPA.</w:t>
            </w:r>
          </w:p>
        </w:tc>
        <w:tc>
          <w:tcPr>
            <w:tcW w:w="2178" w:type="pct"/>
          </w:tcPr>
          <w:p w14:paraId="5832C565" w14:textId="2A2B4DBA" w:rsidR="006B7F2E" w:rsidRPr="006B7F2E" w:rsidRDefault="006B7F2E" w:rsidP="006B7F2E">
            <w:pPr>
              <w:rPr>
                <w:lang w:val="pt-BR"/>
              </w:rPr>
            </w:pPr>
            <w:r w:rsidRPr="006B7F2E">
              <w:rPr>
                <w:lang w:val="pt-BR"/>
              </w:rPr>
              <w:t>Os estudantes do sexo masculino têm uma melhor percepção da estética facial e dental do que o sexo feminino. O estudo constatou que o treinamento clínico tem um efeito positivo na avaliação da beleza.</w:t>
            </w:r>
          </w:p>
        </w:tc>
      </w:tr>
      <w:bookmarkEnd w:id="6"/>
    </w:tbl>
    <w:p w14:paraId="7BE0B7DF" w14:textId="21047E3B" w:rsidR="001F4525" w:rsidRDefault="001F4525" w:rsidP="005E3806">
      <w:pPr>
        <w:pStyle w:val="MDPI62BackMatter"/>
        <w:rPr>
          <w:rFonts w:ascii="Goudy" w:hAnsi="Goudy"/>
          <w:b/>
          <w:bCs/>
          <w:sz w:val="22"/>
          <w:szCs w:val="22"/>
          <w:lang w:val="pt-BR" w:eastAsia="de-DE"/>
        </w:rPr>
      </w:pPr>
    </w:p>
    <w:p w14:paraId="36359C94" w14:textId="585245D2" w:rsidR="00B46DCD" w:rsidRPr="001F23F1" w:rsidRDefault="00B46DCD" w:rsidP="00B46DCD">
      <w:pPr>
        <w:pStyle w:val="MDPI62BackMatter"/>
        <w:rPr>
          <w:rFonts w:ascii="Goudy" w:hAnsi="Goudy"/>
          <w:b/>
          <w:bCs/>
          <w:sz w:val="22"/>
          <w:szCs w:val="22"/>
          <w:lang w:val="pt-BR" w:eastAsia="de-DE"/>
        </w:rPr>
      </w:pPr>
      <w:r>
        <w:rPr>
          <w:rFonts w:ascii="Goudy" w:hAnsi="Goudy"/>
          <w:b/>
          <w:bCs/>
          <w:sz w:val="22"/>
          <w:szCs w:val="22"/>
          <w:lang w:val="pt-BR" w:eastAsia="de-DE"/>
        </w:rPr>
        <w:t>4.</w:t>
      </w:r>
      <w:r w:rsidRPr="001F23F1">
        <w:rPr>
          <w:rFonts w:ascii="Goudy" w:hAnsi="Goudy"/>
          <w:b/>
          <w:bCs/>
          <w:sz w:val="22"/>
          <w:szCs w:val="22"/>
          <w:lang w:val="pt-BR" w:eastAsia="de-DE"/>
        </w:rPr>
        <w:t xml:space="preserve"> </w:t>
      </w:r>
      <w:r w:rsidR="006B7F2E">
        <w:rPr>
          <w:rFonts w:ascii="Goudy" w:hAnsi="Goudy"/>
          <w:b/>
          <w:bCs/>
          <w:sz w:val="22"/>
          <w:szCs w:val="22"/>
          <w:lang w:val="pt-BR" w:eastAsia="de-DE"/>
        </w:rPr>
        <w:t>Discussão</w:t>
      </w:r>
    </w:p>
    <w:p w14:paraId="7FBFCCAD" w14:textId="77777777" w:rsidR="006B7F2E" w:rsidRDefault="006B7F2E" w:rsidP="006B7F2E">
      <w:pPr>
        <w:pStyle w:val="MDPI31text"/>
        <w:rPr>
          <w:rFonts w:ascii="Goudy" w:hAnsi="Goudy"/>
          <w:sz w:val="22"/>
          <w:lang w:val="pt-BR"/>
        </w:rPr>
      </w:pPr>
      <w:r w:rsidRPr="006B7F2E">
        <w:rPr>
          <w:rFonts w:ascii="Goudy" w:hAnsi="Goudy"/>
          <w:sz w:val="22"/>
          <w:lang w:val="pt-BR"/>
        </w:rPr>
        <w:t>O objetivo deste estudo foi realizar uma revisão bibliográfica sobre a percepção estética de alunos da graduação do curso de odontologia. Visto que o sorriso tem uma íntima relação com a estética e que, por sua vez, tem grande influência psicológica e no convívio social dos indivíduos, trazendo consequências positivas nos quesitos autoestima e bem-estar, é de suma importância que os profissionais saibam conduzir a relação do natural ao gosto do paciente para não fugir do que é adequado para a saúde além da estética [6].</w:t>
      </w:r>
      <w:r>
        <w:rPr>
          <w:rFonts w:ascii="Goudy" w:hAnsi="Goudy"/>
          <w:sz w:val="22"/>
          <w:lang w:val="pt-BR"/>
        </w:rPr>
        <w:t xml:space="preserve"> </w:t>
      </w:r>
      <w:r w:rsidRPr="006B7F2E">
        <w:rPr>
          <w:rFonts w:ascii="Goudy" w:hAnsi="Goudy"/>
          <w:sz w:val="22"/>
          <w:lang w:val="pt-BR"/>
        </w:rPr>
        <w:t>A divergência de opiniões entre estudantes de odontologia, em diferentes anos de graduação, pode ser explicada pelo treinamento prático e teórico, tendo em vista que um profissional atuante terá uma habilidade maior em perceber algo que precisa ser corrigido ou até melhorado esteticamente. Portanto, algumas situações extremamente antiestéticas para uma determinada especialidade ou pessoa podem ser consideradas como clinicamente aceitáveis por outra. Não se pode estabelecer regras rígidas para a definição da estética [15].</w:t>
      </w:r>
    </w:p>
    <w:p w14:paraId="7FDAC809" w14:textId="77777777" w:rsidR="006B7F2E" w:rsidRDefault="006B7F2E" w:rsidP="006B7F2E">
      <w:pPr>
        <w:pStyle w:val="MDPI31text"/>
        <w:rPr>
          <w:rFonts w:ascii="Goudy" w:hAnsi="Goudy"/>
          <w:sz w:val="22"/>
          <w:lang w:val="pt-BR"/>
        </w:rPr>
      </w:pPr>
      <w:r w:rsidRPr="006B7F2E">
        <w:rPr>
          <w:rFonts w:ascii="Goudy" w:hAnsi="Goudy"/>
          <w:sz w:val="22"/>
          <w:lang w:val="pt-BR"/>
        </w:rPr>
        <w:lastRenderedPageBreak/>
        <w:t xml:space="preserve">A percepção sobre um sorriso considerado belo, é moldada por vários fatores. Entre eles, a influência da mídia social traz à tona uma aceitação crescente de um sorriso “hollywoodiano” tanto pelos futuros dentistas como pela população em geral [10]. A formação educacional desses acadêmicos no curso de odontologia exerce influência na capacidade de análise crítica de quais características tornam o sorriso esteticamente mais agradável, fato perceptível à medida que as opiniões a respeito do tema se divergem com o avançar dos períodos da faculdade [17]. Com os estudos avaliados, foi possível identificar que algumas características específicas são mais notórias aos alunos. A cor dos dentes, linha média da maxila, altura do arco do sorriso, presença de </w:t>
      </w:r>
      <w:proofErr w:type="spellStart"/>
      <w:r w:rsidRPr="006B7F2E">
        <w:rPr>
          <w:rFonts w:ascii="Goudy" w:hAnsi="Goudy"/>
          <w:sz w:val="22"/>
          <w:lang w:val="pt-BR"/>
        </w:rPr>
        <w:t>apinhamento</w:t>
      </w:r>
      <w:proofErr w:type="spellEnd"/>
      <w:r w:rsidRPr="006B7F2E">
        <w:rPr>
          <w:rFonts w:ascii="Goudy" w:hAnsi="Goudy"/>
          <w:sz w:val="22"/>
          <w:lang w:val="pt-BR"/>
        </w:rPr>
        <w:t xml:space="preserve"> dental, exposição da gengiva, assimetria facial, corredor bucal e largura da coroa clínica são alguns dos quesitos mais observados [6].</w:t>
      </w:r>
    </w:p>
    <w:p w14:paraId="73343DD9" w14:textId="6959FCE8" w:rsidR="00B46DCD" w:rsidRDefault="006B7F2E" w:rsidP="006B7F2E">
      <w:pPr>
        <w:pStyle w:val="MDPI31text"/>
        <w:rPr>
          <w:rFonts w:ascii="Goudy" w:hAnsi="Goudy"/>
          <w:sz w:val="22"/>
          <w:lang w:val="pt-BR"/>
        </w:rPr>
      </w:pPr>
      <w:r w:rsidRPr="006B7F2E">
        <w:rPr>
          <w:rFonts w:ascii="Goudy" w:hAnsi="Goudy"/>
          <w:sz w:val="22"/>
          <w:lang w:val="pt-BR"/>
        </w:rPr>
        <w:t>Ademais, podemos constatar que há uma maior quantidade de artigos onde as mulheres possuem uma autopercepção mais crítica sobre o conjunto de características que formam um sorriso ideal [9].</w:t>
      </w:r>
      <w:r>
        <w:rPr>
          <w:rFonts w:ascii="Goudy" w:hAnsi="Goudy"/>
          <w:sz w:val="22"/>
          <w:lang w:val="pt-BR"/>
        </w:rPr>
        <w:t xml:space="preserve"> </w:t>
      </w:r>
      <w:r w:rsidRPr="006B7F2E">
        <w:rPr>
          <w:rFonts w:ascii="Goudy" w:hAnsi="Goudy"/>
          <w:sz w:val="22"/>
          <w:lang w:val="pt-BR"/>
        </w:rPr>
        <w:t xml:space="preserve">Identificou-se também que, enquanto os alunos vão progredindo durante o curso, vão adquirindo conhecimento e aumentando sua experiência clínica, o que garante uma destreza maior para análise crítica sobre a estética, levando em consideração todos os fatores morfológicos do sorriso, sem remover a naturalidade e função [12]. Conforme </w:t>
      </w:r>
      <w:r>
        <w:rPr>
          <w:rFonts w:ascii="Goudy" w:hAnsi="Goudy"/>
          <w:sz w:val="22"/>
          <w:lang w:val="pt-BR"/>
        </w:rPr>
        <w:t>a tabela</w:t>
      </w:r>
      <w:r w:rsidRPr="006B7F2E">
        <w:rPr>
          <w:rFonts w:ascii="Goudy" w:hAnsi="Goudy"/>
          <w:sz w:val="22"/>
          <w:lang w:val="pt-BR"/>
        </w:rPr>
        <w:t xml:space="preserve"> 2, entre os artigos selecionados e analisados, houve um consenso em relação a esse resultado, possivelmente pelo fato de terem um conhecimento mais aguçado quanto à análise </w:t>
      </w:r>
      <w:proofErr w:type="spellStart"/>
      <w:r w:rsidRPr="006B7F2E">
        <w:rPr>
          <w:rFonts w:ascii="Goudy" w:hAnsi="Goudy"/>
          <w:sz w:val="22"/>
          <w:lang w:val="pt-BR"/>
        </w:rPr>
        <w:t>dentofacial</w:t>
      </w:r>
      <w:proofErr w:type="spellEnd"/>
      <w:r w:rsidRPr="006B7F2E">
        <w:rPr>
          <w:rFonts w:ascii="Goudy" w:hAnsi="Goudy"/>
          <w:sz w:val="22"/>
          <w:lang w:val="pt-BR"/>
        </w:rPr>
        <w:t>, como citado anteriormente.</w:t>
      </w:r>
    </w:p>
    <w:p w14:paraId="39C95ECF" w14:textId="77777777" w:rsidR="006B7F2E" w:rsidRDefault="006B7F2E" w:rsidP="006B7F2E">
      <w:pPr>
        <w:pStyle w:val="MDPI31text"/>
        <w:rPr>
          <w:rFonts w:ascii="Goudy" w:hAnsi="Goudy"/>
          <w:sz w:val="22"/>
          <w:lang w:val="pt-BR"/>
        </w:rPr>
      </w:pPr>
    </w:p>
    <w:p w14:paraId="674D6BD1" w14:textId="332F39F8" w:rsidR="006B7F2E" w:rsidRPr="001F23F1" w:rsidRDefault="006B7F2E" w:rsidP="006B7F2E">
      <w:pPr>
        <w:pStyle w:val="MDPI62BackMatter"/>
        <w:rPr>
          <w:rFonts w:ascii="Goudy" w:hAnsi="Goudy"/>
          <w:b/>
          <w:bCs/>
          <w:sz w:val="22"/>
          <w:szCs w:val="22"/>
          <w:lang w:val="pt-BR" w:eastAsia="de-DE"/>
        </w:rPr>
      </w:pPr>
      <w:r>
        <w:rPr>
          <w:rFonts w:ascii="Goudy" w:hAnsi="Goudy"/>
          <w:b/>
          <w:bCs/>
          <w:sz w:val="22"/>
          <w:szCs w:val="22"/>
          <w:lang w:val="pt-BR" w:eastAsia="de-DE"/>
        </w:rPr>
        <w:t>5.</w:t>
      </w:r>
      <w:r w:rsidRPr="001F23F1">
        <w:rPr>
          <w:rFonts w:ascii="Goudy" w:hAnsi="Goudy"/>
          <w:b/>
          <w:bCs/>
          <w:sz w:val="22"/>
          <w:szCs w:val="22"/>
          <w:lang w:val="pt-BR" w:eastAsia="de-DE"/>
        </w:rPr>
        <w:t xml:space="preserve"> </w:t>
      </w:r>
      <w:r>
        <w:rPr>
          <w:rFonts w:ascii="Goudy" w:hAnsi="Goudy"/>
          <w:b/>
          <w:bCs/>
          <w:sz w:val="22"/>
          <w:szCs w:val="22"/>
          <w:lang w:val="pt-BR" w:eastAsia="de-DE"/>
        </w:rPr>
        <w:t>Conclusão</w:t>
      </w:r>
    </w:p>
    <w:p w14:paraId="5EB04FA9" w14:textId="5F110805" w:rsidR="006B7F2E" w:rsidRPr="006B7F2E" w:rsidRDefault="006B7F2E" w:rsidP="006B7F2E">
      <w:pPr>
        <w:pStyle w:val="MDPI31text"/>
        <w:rPr>
          <w:rFonts w:ascii="Goudy" w:hAnsi="Goudy"/>
          <w:sz w:val="22"/>
          <w:lang w:val="pt-BR"/>
        </w:rPr>
      </w:pPr>
      <w:r w:rsidRPr="006B7F2E">
        <w:rPr>
          <w:rFonts w:ascii="Goudy" w:hAnsi="Goudy"/>
          <w:sz w:val="22"/>
          <w:lang w:val="pt-BR"/>
        </w:rPr>
        <w:t>Conclui-se a partir dos estudos encontrados que a percepção estética dos alunos é diferente de acordo com grau de ensino, etnia e gênero, além do fato de que a mídia se mostra poderosa em moldar os padrões estéticos. É importante salientar que esse estudo indica a necessidade de uma avaliação mais criteriosa por profissionais e alunos em relação à estética, em virtude de sua subjetividade e mudança na perspectiva de acordo com o conhecimento do indivíduo ou seu nível de formação.</w:t>
      </w:r>
      <w:r>
        <w:rPr>
          <w:rFonts w:ascii="Goudy" w:hAnsi="Goudy"/>
          <w:sz w:val="22"/>
          <w:lang w:val="pt-BR"/>
        </w:rPr>
        <w:t xml:space="preserve"> D</w:t>
      </w:r>
      <w:r w:rsidRPr="006B7F2E">
        <w:rPr>
          <w:rFonts w:ascii="Goudy" w:hAnsi="Goudy"/>
          <w:sz w:val="22"/>
          <w:lang w:val="pt-BR"/>
        </w:rPr>
        <w:t xml:space="preserve">esse modo, é fundamental esclarecer aos futuros cirurgiões dentistas a importância de se atentar à queixa principal do paciente para que, juntamente com a análise das características psicológicas, físicas e emocionais do paciente, possa ser realizado um correto diagnóstico e, baseado em todo esse conjunto de fatores, indicar um tratamento satisfatório às necessidades e desejos do paciente de forma clara e ética.         </w:t>
      </w:r>
    </w:p>
    <w:p w14:paraId="2A428F2B" w14:textId="2CECF2D1" w:rsidR="006B7F2E" w:rsidRDefault="006B7F2E" w:rsidP="006B7F2E">
      <w:pPr>
        <w:pStyle w:val="MDPI31text"/>
        <w:rPr>
          <w:rFonts w:ascii="Goudy" w:hAnsi="Goudy"/>
          <w:sz w:val="22"/>
          <w:lang w:val="pt-BR"/>
        </w:rPr>
      </w:pPr>
      <w:r w:rsidRPr="006B7F2E">
        <w:rPr>
          <w:rFonts w:ascii="Goudy" w:hAnsi="Goudy"/>
          <w:sz w:val="22"/>
          <w:lang w:val="pt-BR"/>
        </w:rPr>
        <w:t>Por fim, entendemos que, com o advento da globalização e acesso às mídias sociais, a procura por procedimentos estéticos tendem a aumentar e gerar padrões. O sorriso permanece sendo um dos elementos mais observados no quesito atratividade facial. Cabe então ao profissional da odontologia valorizar a naturalidade, morfologia, anatomia, cor e, principalmente, a saúde branca e vermelha do paciente.</w:t>
      </w:r>
    </w:p>
    <w:p w14:paraId="2CB42961" w14:textId="62ACC2FB" w:rsidR="006C7546" w:rsidRDefault="003524C0" w:rsidP="009D7E5C">
      <w:pPr>
        <w:pStyle w:val="MDPI31text"/>
        <w:rPr>
          <w:rFonts w:ascii="Goudy" w:hAnsi="Goudy"/>
          <w:sz w:val="22"/>
          <w:lang w:val="pt-BR"/>
        </w:rPr>
      </w:pPr>
      <w:r w:rsidRPr="003524C0">
        <w:rPr>
          <w:rFonts w:ascii="Goudy" w:hAnsi="Goudy"/>
          <w:sz w:val="22"/>
          <w:lang w:val="pt-BR"/>
        </w:rPr>
        <w:t xml:space="preserve"> </w:t>
      </w:r>
      <w:r w:rsidR="00370925">
        <w:rPr>
          <w:rFonts w:ascii="Goudy" w:hAnsi="Goudy"/>
          <w:sz w:val="22"/>
          <w:lang w:val="pt-BR"/>
        </w:rPr>
        <w:t xml:space="preserve"> </w:t>
      </w:r>
    </w:p>
    <w:p w14:paraId="7DBB5AB8" w14:textId="35310C39" w:rsidR="00B60375" w:rsidRPr="00B60375" w:rsidRDefault="00B60375" w:rsidP="007A2144">
      <w:pPr>
        <w:pStyle w:val="MDPI62BackMatter"/>
        <w:rPr>
          <w:rFonts w:ascii="Goudy" w:hAnsi="Goudy"/>
          <w:sz w:val="22"/>
          <w:szCs w:val="22"/>
          <w:lang w:val="pt-BR"/>
        </w:rPr>
      </w:pPr>
      <w:r w:rsidRPr="00B60375">
        <w:rPr>
          <w:rFonts w:ascii="Goudy" w:hAnsi="Goudy"/>
          <w:b/>
          <w:bCs/>
          <w:sz w:val="22"/>
          <w:szCs w:val="22"/>
          <w:lang w:val="pt-BR"/>
        </w:rPr>
        <w:t>Financiamento</w:t>
      </w:r>
      <w:r w:rsidRPr="00B60375">
        <w:rPr>
          <w:rFonts w:ascii="Goudy" w:hAnsi="Goudy"/>
          <w:sz w:val="22"/>
          <w:szCs w:val="22"/>
          <w:lang w:val="pt-BR"/>
        </w:rPr>
        <w:t>: Nenhum.</w:t>
      </w:r>
    </w:p>
    <w:p w14:paraId="17943949" w14:textId="4B5F97F3" w:rsidR="00B60375" w:rsidRPr="00B60375" w:rsidRDefault="00B60375" w:rsidP="00B60375">
      <w:pPr>
        <w:pStyle w:val="MDPI62BackMatter"/>
        <w:rPr>
          <w:rFonts w:ascii="Goudy" w:hAnsi="Goudy"/>
          <w:sz w:val="22"/>
          <w:szCs w:val="22"/>
          <w:lang w:val="pt-BR"/>
        </w:rPr>
      </w:pPr>
      <w:r w:rsidRPr="00B60375">
        <w:rPr>
          <w:rFonts w:ascii="Goudy" w:hAnsi="Goudy"/>
          <w:b/>
          <w:bCs/>
          <w:sz w:val="22"/>
          <w:szCs w:val="22"/>
          <w:lang w:val="pt-BR"/>
        </w:rPr>
        <w:t>Aprovação do Comitê de Ética em Pesquisa</w:t>
      </w:r>
      <w:r w:rsidRPr="00B60375">
        <w:rPr>
          <w:rFonts w:ascii="Goudy" w:hAnsi="Goudy"/>
          <w:sz w:val="22"/>
          <w:szCs w:val="22"/>
          <w:lang w:val="pt-BR"/>
        </w:rPr>
        <w:t xml:space="preserve">: </w:t>
      </w:r>
      <w:r w:rsidR="002F1AA8">
        <w:rPr>
          <w:rFonts w:ascii="Goudy" w:hAnsi="Goudy"/>
          <w:sz w:val="22"/>
          <w:szCs w:val="22"/>
          <w:lang w:val="pt-BR"/>
        </w:rPr>
        <w:t>Nenhum</w:t>
      </w:r>
      <w:r w:rsidR="00A65D63" w:rsidRPr="00A65D63">
        <w:rPr>
          <w:rFonts w:ascii="Goudy" w:hAnsi="Goudy"/>
          <w:sz w:val="22"/>
          <w:szCs w:val="22"/>
          <w:lang w:val="pt-BR"/>
        </w:rPr>
        <w:t>.</w:t>
      </w:r>
    </w:p>
    <w:p w14:paraId="2C66637D" w14:textId="77777777" w:rsidR="00B60375" w:rsidRPr="00B60375" w:rsidRDefault="00B60375" w:rsidP="00B60375">
      <w:pPr>
        <w:pStyle w:val="MDPI62BackMatter"/>
        <w:rPr>
          <w:rFonts w:ascii="Goudy" w:hAnsi="Goudy"/>
          <w:sz w:val="22"/>
          <w:szCs w:val="22"/>
          <w:lang w:val="pt-BR"/>
        </w:rPr>
      </w:pPr>
      <w:r w:rsidRPr="00B60375">
        <w:rPr>
          <w:rFonts w:ascii="Goudy" w:hAnsi="Goudy"/>
          <w:b/>
          <w:bCs/>
          <w:sz w:val="22"/>
          <w:szCs w:val="22"/>
          <w:lang w:val="pt-BR"/>
        </w:rPr>
        <w:t>Agradecimentos</w:t>
      </w:r>
      <w:r w:rsidRPr="00B60375">
        <w:rPr>
          <w:rFonts w:ascii="Goudy" w:hAnsi="Goudy"/>
          <w:sz w:val="22"/>
          <w:szCs w:val="22"/>
          <w:lang w:val="pt-BR"/>
        </w:rPr>
        <w:t>: Nenhum.</w:t>
      </w:r>
    </w:p>
    <w:p w14:paraId="6F036E33" w14:textId="77777777" w:rsidR="00B60375" w:rsidRPr="00B60375" w:rsidRDefault="00B60375" w:rsidP="00B60375">
      <w:pPr>
        <w:pStyle w:val="MDPI62BackMatter"/>
        <w:rPr>
          <w:rFonts w:ascii="Goudy" w:hAnsi="Goudy"/>
          <w:sz w:val="22"/>
          <w:szCs w:val="22"/>
          <w:lang w:val="pt-BR"/>
        </w:rPr>
      </w:pPr>
      <w:r w:rsidRPr="00B60375">
        <w:rPr>
          <w:rFonts w:ascii="Goudy" w:hAnsi="Goudy"/>
          <w:b/>
          <w:bCs/>
          <w:sz w:val="22"/>
          <w:szCs w:val="22"/>
          <w:lang w:val="pt-BR"/>
        </w:rPr>
        <w:t>Conflitos de Interesse</w:t>
      </w:r>
      <w:r w:rsidRPr="00B60375">
        <w:rPr>
          <w:rFonts w:ascii="Goudy" w:hAnsi="Goudy"/>
          <w:sz w:val="22"/>
          <w:szCs w:val="22"/>
          <w:lang w:val="pt-BR"/>
        </w:rPr>
        <w:t>: Nenhum.</w:t>
      </w:r>
    </w:p>
    <w:p w14:paraId="36497347" w14:textId="71A798C7" w:rsidR="00B60375" w:rsidRPr="00306533" w:rsidRDefault="00B60375" w:rsidP="00B60375">
      <w:pPr>
        <w:pStyle w:val="MDPI62BackMatter"/>
        <w:rPr>
          <w:rFonts w:ascii="Goudy" w:hAnsi="Goudy"/>
          <w:sz w:val="22"/>
          <w:szCs w:val="22"/>
        </w:rPr>
      </w:pPr>
      <w:proofErr w:type="spellStart"/>
      <w:r w:rsidRPr="00B60375">
        <w:rPr>
          <w:rFonts w:ascii="Goudy" w:hAnsi="Goudy"/>
          <w:b/>
          <w:bCs/>
          <w:sz w:val="22"/>
          <w:szCs w:val="22"/>
        </w:rPr>
        <w:t>Materiais</w:t>
      </w:r>
      <w:proofErr w:type="spellEnd"/>
      <w:r w:rsidRPr="00B60375">
        <w:rPr>
          <w:rFonts w:ascii="Goudy" w:hAnsi="Goudy"/>
          <w:b/>
          <w:bCs/>
          <w:sz w:val="22"/>
          <w:szCs w:val="22"/>
        </w:rPr>
        <w:t xml:space="preserve"> </w:t>
      </w:r>
      <w:proofErr w:type="spellStart"/>
      <w:r w:rsidRPr="00B60375">
        <w:rPr>
          <w:rFonts w:ascii="Goudy" w:hAnsi="Goudy"/>
          <w:b/>
          <w:bCs/>
          <w:sz w:val="22"/>
          <w:szCs w:val="22"/>
        </w:rPr>
        <w:t>Suplementares</w:t>
      </w:r>
      <w:proofErr w:type="spellEnd"/>
      <w:r w:rsidRPr="00B60375">
        <w:rPr>
          <w:rFonts w:ascii="Goudy" w:hAnsi="Goudy"/>
          <w:sz w:val="22"/>
          <w:szCs w:val="22"/>
        </w:rPr>
        <w:t xml:space="preserve">: </w:t>
      </w:r>
      <w:proofErr w:type="spellStart"/>
      <w:r w:rsidRPr="00B60375">
        <w:rPr>
          <w:rFonts w:ascii="Goudy" w:hAnsi="Goudy"/>
          <w:sz w:val="22"/>
          <w:szCs w:val="22"/>
        </w:rPr>
        <w:t>Nenhum</w:t>
      </w:r>
      <w:proofErr w:type="spellEnd"/>
      <w:r w:rsidRPr="00B60375">
        <w:rPr>
          <w:rFonts w:ascii="Goudy" w:hAnsi="Goudy"/>
          <w:sz w:val="22"/>
          <w:szCs w:val="22"/>
        </w:rPr>
        <w:t>.</w:t>
      </w:r>
    </w:p>
    <w:p w14:paraId="16F5B0AC" w14:textId="5AA527A7" w:rsidR="00740AEF" w:rsidRPr="00306533" w:rsidRDefault="0023437E">
      <w:pPr>
        <w:pStyle w:val="MDPI21heading1"/>
        <w:ind w:left="0"/>
        <w:rPr>
          <w:rFonts w:ascii="Goudy" w:hAnsi="Goudy"/>
          <w:sz w:val="24"/>
          <w:szCs w:val="24"/>
        </w:rPr>
      </w:pPr>
      <w:proofErr w:type="spellStart"/>
      <w:r w:rsidRPr="00306533">
        <w:rPr>
          <w:rFonts w:ascii="Goudy" w:hAnsi="Goudy"/>
          <w:sz w:val="24"/>
          <w:szCs w:val="24"/>
        </w:rPr>
        <w:t>Refer</w:t>
      </w:r>
      <w:r w:rsidR="00B60375">
        <w:rPr>
          <w:rFonts w:ascii="Goudy" w:hAnsi="Goudy"/>
          <w:sz w:val="24"/>
          <w:szCs w:val="24"/>
        </w:rPr>
        <w:t>ências</w:t>
      </w:r>
      <w:proofErr w:type="spellEnd"/>
    </w:p>
    <w:p w14:paraId="62CFFD0A" w14:textId="77777777" w:rsidR="006B7F2E" w:rsidRPr="006B7F2E" w:rsidRDefault="006B7F2E" w:rsidP="006B7F2E">
      <w:pPr>
        <w:pStyle w:val="MDPI71References"/>
        <w:numPr>
          <w:ilvl w:val="0"/>
          <w:numId w:val="4"/>
        </w:numPr>
        <w:ind w:left="425"/>
        <w:rPr>
          <w:rFonts w:ascii="Goudy" w:hAnsi="Goudy"/>
          <w:sz w:val="24"/>
          <w:szCs w:val="24"/>
          <w:lang w:val="pt-BR"/>
        </w:rPr>
      </w:pPr>
      <w:bookmarkStart w:id="7" w:name="_Hlk169605731"/>
      <w:r w:rsidRPr="006B7F2E">
        <w:rPr>
          <w:rFonts w:ascii="Goudy" w:hAnsi="Goudy"/>
          <w:sz w:val="24"/>
          <w:szCs w:val="24"/>
          <w:lang w:val="pt-BR"/>
        </w:rPr>
        <w:t xml:space="preserve">Santos BC, Dantas </w:t>
      </w:r>
      <w:proofErr w:type="spellStart"/>
      <w:r w:rsidRPr="006B7F2E">
        <w:rPr>
          <w:rFonts w:ascii="Goudy" w:hAnsi="Goudy"/>
          <w:sz w:val="24"/>
          <w:szCs w:val="24"/>
          <w:lang w:val="pt-BR"/>
        </w:rPr>
        <w:t>lF</w:t>
      </w:r>
      <w:proofErr w:type="spellEnd"/>
      <w:r w:rsidRPr="006B7F2E">
        <w:rPr>
          <w:rFonts w:ascii="Goudy" w:hAnsi="Goudy"/>
          <w:sz w:val="24"/>
          <w:szCs w:val="24"/>
          <w:lang w:val="pt-BR"/>
        </w:rPr>
        <w:t xml:space="preserve">, Silva SC, Lima LHA, Agra DM, Fernandes DC. ODONTOLOGIA ESTÉTICA E QUALIDADE DE VIDA: REVISÃO INTEGRATIVA. </w:t>
      </w:r>
      <w:proofErr w:type="spellStart"/>
      <w:r w:rsidRPr="006B7F2E">
        <w:rPr>
          <w:rFonts w:ascii="Goudy" w:hAnsi="Goudy"/>
          <w:sz w:val="24"/>
          <w:szCs w:val="24"/>
          <w:lang w:val="pt-BR"/>
        </w:rPr>
        <w:t>CBioS</w:t>
      </w:r>
      <w:proofErr w:type="spellEnd"/>
      <w:r w:rsidRPr="006B7F2E">
        <w:rPr>
          <w:rFonts w:ascii="Goudy" w:hAnsi="Goudy"/>
          <w:sz w:val="24"/>
          <w:szCs w:val="24"/>
          <w:lang w:val="pt-BR"/>
        </w:rPr>
        <w:t xml:space="preserve"> [Internet]. 3º de janeiro de 2017 [citado 26º de outubro de 2022];3(3):91. Disponível em: https://periodicos.set.edu.br/fitsbiosaude/article/view/3328</w:t>
      </w:r>
    </w:p>
    <w:p w14:paraId="602B4EC2" w14:textId="77777777" w:rsidR="006B7F2E" w:rsidRPr="006B7F2E" w:rsidRDefault="006B7F2E" w:rsidP="006B7F2E">
      <w:pPr>
        <w:pStyle w:val="MDPI71References"/>
        <w:numPr>
          <w:ilvl w:val="0"/>
          <w:numId w:val="4"/>
        </w:numPr>
        <w:ind w:left="425"/>
        <w:rPr>
          <w:rFonts w:ascii="Goudy" w:hAnsi="Goudy"/>
          <w:sz w:val="24"/>
          <w:szCs w:val="24"/>
          <w:lang w:val="pt-BR"/>
        </w:rPr>
      </w:pPr>
      <w:r w:rsidRPr="006B7F2E">
        <w:rPr>
          <w:rFonts w:ascii="Goudy" w:hAnsi="Goudy"/>
          <w:sz w:val="24"/>
          <w:szCs w:val="24"/>
          <w:lang w:val="pt-BR"/>
        </w:rPr>
        <w:lastRenderedPageBreak/>
        <w:t>Silva E A, Ferreira J S, Flores K A, Castro L C, Maciel A L M. Estética dental relacionada a qualidade de vida do paciente. Anais da Jornada Odontológica de Anápolis-JOA. 2019. Disponível em: http://anais.unievangelica.edu.br/index.php/joa/article/view/4357</w:t>
      </w:r>
    </w:p>
    <w:p w14:paraId="7879586B" w14:textId="77777777" w:rsidR="006B7F2E" w:rsidRPr="00016493" w:rsidRDefault="006B7F2E" w:rsidP="006B7F2E">
      <w:pPr>
        <w:pStyle w:val="MDPI71References"/>
        <w:numPr>
          <w:ilvl w:val="0"/>
          <w:numId w:val="4"/>
        </w:numPr>
        <w:ind w:left="425"/>
        <w:rPr>
          <w:rFonts w:ascii="Goudy" w:hAnsi="Goudy"/>
          <w:sz w:val="24"/>
          <w:szCs w:val="24"/>
        </w:rPr>
      </w:pPr>
      <w:r w:rsidRPr="006B7F2E">
        <w:rPr>
          <w:rFonts w:ascii="Goudy" w:hAnsi="Goudy"/>
          <w:sz w:val="24"/>
          <w:szCs w:val="24"/>
          <w:lang w:val="pt-BR"/>
        </w:rPr>
        <w:t xml:space="preserve">Oliveira G de S, Gusmão YG, Nunes FM, Oliveira I de S, Cangussu LS, Gonçalves MC. Associação entre a odontologia estética e autoestima. </w:t>
      </w:r>
      <w:proofErr w:type="spellStart"/>
      <w:r w:rsidRPr="006B7F2E">
        <w:rPr>
          <w:rFonts w:ascii="Goudy" w:hAnsi="Goudy"/>
          <w:sz w:val="24"/>
          <w:szCs w:val="24"/>
          <w:lang w:val="pt-BR"/>
        </w:rPr>
        <w:t>REAOdonto</w:t>
      </w:r>
      <w:proofErr w:type="spellEnd"/>
      <w:r w:rsidRPr="006B7F2E">
        <w:rPr>
          <w:rFonts w:ascii="Goudy" w:hAnsi="Goudy"/>
          <w:sz w:val="24"/>
          <w:szCs w:val="24"/>
          <w:lang w:val="pt-BR"/>
        </w:rPr>
        <w:t xml:space="preserve"> [Internet]. 10set.2020 [citado 26out.2022];1:e3892. </w:t>
      </w:r>
      <w:r w:rsidRPr="00016493">
        <w:rPr>
          <w:rFonts w:ascii="Goudy" w:hAnsi="Goudy"/>
          <w:sz w:val="24"/>
          <w:szCs w:val="24"/>
        </w:rPr>
        <w:t>Available from: https://acervomais.com.br/index.php/odontologico/article/view/3892</w:t>
      </w:r>
    </w:p>
    <w:p w14:paraId="6241E8F2" w14:textId="77777777" w:rsidR="006B7F2E" w:rsidRPr="006B7F2E" w:rsidRDefault="006B7F2E" w:rsidP="006B7F2E">
      <w:pPr>
        <w:pStyle w:val="MDPI71References"/>
        <w:numPr>
          <w:ilvl w:val="0"/>
          <w:numId w:val="4"/>
        </w:numPr>
        <w:ind w:left="425"/>
        <w:rPr>
          <w:rFonts w:ascii="Goudy" w:hAnsi="Goudy"/>
          <w:sz w:val="24"/>
          <w:szCs w:val="24"/>
          <w:lang w:val="pt-BR"/>
        </w:rPr>
      </w:pPr>
      <w:r w:rsidRPr="006B7F2E">
        <w:rPr>
          <w:rFonts w:ascii="Goudy" w:hAnsi="Goudy"/>
          <w:sz w:val="24"/>
          <w:szCs w:val="24"/>
          <w:lang w:val="pt-BR"/>
        </w:rPr>
        <w:t>Souza D C; Curado M C. Planejando a estética do sorriso: Como conseguir um sorriso bonito e jovial. Trabalho de Conclusão de Curso de Graduação do Centro Universitário do Planalto Central Apparecido dos Santos, Faculdade de Odontologia. 2018. Disponível em: https://dspace.uniceplac.edu.br/handle/123456789/137</w:t>
      </w:r>
    </w:p>
    <w:p w14:paraId="1592714C" w14:textId="77777777" w:rsidR="006B7F2E" w:rsidRPr="006B7F2E" w:rsidRDefault="006B7F2E" w:rsidP="006B7F2E">
      <w:pPr>
        <w:pStyle w:val="MDPI71References"/>
        <w:numPr>
          <w:ilvl w:val="0"/>
          <w:numId w:val="4"/>
        </w:numPr>
        <w:ind w:left="425"/>
        <w:rPr>
          <w:rFonts w:ascii="Goudy" w:hAnsi="Goudy"/>
          <w:sz w:val="24"/>
          <w:szCs w:val="24"/>
          <w:lang w:val="pt-BR"/>
        </w:rPr>
      </w:pPr>
      <w:proofErr w:type="spellStart"/>
      <w:r w:rsidRPr="00016493">
        <w:rPr>
          <w:rFonts w:ascii="Goudy" w:hAnsi="Goudy"/>
          <w:sz w:val="24"/>
          <w:szCs w:val="24"/>
        </w:rPr>
        <w:t>Natarantonio</w:t>
      </w:r>
      <w:proofErr w:type="spellEnd"/>
      <w:r w:rsidRPr="00016493">
        <w:rPr>
          <w:rFonts w:ascii="Goudy" w:hAnsi="Goudy"/>
          <w:sz w:val="24"/>
          <w:szCs w:val="24"/>
        </w:rPr>
        <w:t xml:space="preserve"> A. A Step-by-Step Approach to Esthetic Excellence: Every Detail Matters. </w:t>
      </w:r>
      <w:proofErr w:type="spellStart"/>
      <w:r w:rsidRPr="006B7F2E">
        <w:rPr>
          <w:rFonts w:ascii="Goudy" w:hAnsi="Goudy"/>
          <w:sz w:val="24"/>
          <w:szCs w:val="24"/>
          <w:lang w:val="pt-BR"/>
        </w:rPr>
        <w:t>Compend</w:t>
      </w:r>
      <w:proofErr w:type="spellEnd"/>
      <w:r w:rsidRPr="006B7F2E">
        <w:rPr>
          <w:rFonts w:ascii="Goudy" w:hAnsi="Goudy"/>
          <w:sz w:val="24"/>
          <w:szCs w:val="24"/>
          <w:lang w:val="pt-BR"/>
        </w:rPr>
        <w:t xml:space="preserve"> </w:t>
      </w:r>
      <w:proofErr w:type="spellStart"/>
      <w:r w:rsidRPr="006B7F2E">
        <w:rPr>
          <w:rFonts w:ascii="Goudy" w:hAnsi="Goudy"/>
          <w:sz w:val="24"/>
          <w:szCs w:val="24"/>
          <w:lang w:val="pt-BR"/>
        </w:rPr>
        <w:t>Contin</w:t>
      </w:r>
      <w:proofErr w:type="spellEnd"/>
      <w:r w:rsidRPr="006B7F2E">
        <w:rPr>
          <w:rFonts w:ascii="Goudy" w:hAnsi="Goudy"/>
          <w:sz w:val="24"/>
          <w:szCs w:val="24"/>
          <w:lang w:val="pt-BR"/>
        </w:rPr>
        <w:t xml:space="preserve"> </w:t>
      </w:r>
      <w:proofErr w:type="spellStart"/>
      <w:r w:rsidRPr="006B7F2E">
        <w:rPr>
          <w:rFonts w:ascii="Goudy" w:hAnsi="Goudy"/>
          <w:sz w:val="24"/>
          <w:szCs w:val="24"/>
          <w:lang w:val="pt-BR"/>
        </w:rPr>
        <w:t>Educ</w:t>
      </w:r>
      <w:proofErr w:type="spellEnd"/>
      <w:r w:rsidRPr="006B7F2E">
        <w:rPr>
          <w:rFonts w:ascii="Goudy" w:hAnsi="Goudy"/>
          <w:sz w:val="24"/>
          <w:szCs w:val="24"/>
          <w:lang w:val="pt-BR"/>
        </w:rPr>
        <w:t xml:space="preserve"> Dent. 2022;42(5):1-4.</w:t>
      </w:r>
    </w:p>
    <w:p w14:paraId="2E111ADF" w14:textId="77777777" w:rsidR="006B7F2E" w:rsidRPr="00124C28" w:rsidRDefault="006B7F2E" w:rsidP="006B7F2E">
      <w:pPr>
        <w:pStyle w:val="MDPI71References"/>
        <w:numPr>
          <w:ilvl w:val="0"/>
          <w:numId w:val="4"/>
        </w:numPr>
        <w:ind w:left="425"/>
        <w:rPr>
          <w:rFonts w:ascii="Goudy" w:hAnsi="Goudy"/>
          <w:sz w:val="24"/>
          <w:szCs w:val="24"/>
        </w:rPr>
      </w:pPr>
      <w:proofErr w:type="spellStart"/>
      <w:r w:rsidRPr="00016493">
        <w:rPr>
          <w:rFonts w:ascii="Goudy" w:hAnsi="Goudy"/>
          <w:sz w:val="24"/>
          <w:szCs w:val="24"/>
        </w:rPr>
        <w:t>Armalaite</w:t>
      </w:r>
      <w:proofErr w:type="spellEnd"/>
      <w:r w:rsidRPr="00016493">
        <w:rPr>
          <w:rFonts w:ascii="Goudy" w:hAnsi="Goudy"/>
          <w:sz w:val="24"/>
          <w:szCs w:val="24"/>
        </w:rPr>
        <w:t xml:space="preserve"> J, </w:t>
      </w:r>
      <w:proofErr w:type="spellStart"/>
      <w:r w:rsidRPr="00016493">
        <w:rPr>
          <w:rFonts w:ascii="Goudy" w:hAnsi="Goudy"/>
          <w:sz w:val="24"/>
          <w:szCs w:val="24"/>
        </w:rPr>
        <w:t>Jarutiene</w:t>
      </w:r>
      <w:proofErr w:type="spellEnd"/>
      <w:r w:rsidRPr="00016493">
        <w:rPr>
          <w:rFonts w:ascii="Goudy" w:hAnsi="Goudy"/>
          <w:sz w:val="24"/>
          <w:szCs w:val="24"/>
        </w:rPr>
        <w:t xml:space="preserve"> M, Vasiliauskas A, Sidlauskas A, </w:t>
      </w:r>
      <w:proofErr w:type="spellStart"/>
      <w:r w:rsidRPr="00016493">
        <w:rPr>
          <w:rFonts w:ascii="Goudy" w:hAnsi="Goudy"/>
          <w:sz w:val="24"/>
          <w:szCs w:val="24"/>
        </w:rPr>
        <w:t>Svalkauskiene</w:t>
      </w:r>
      <w:proofErr w:type="spellEnd"/>
      <w:r w:rsidRPr="00016493">
        <w:rPr>
          <w:rFonts w:ascii="Goudy" w:hAnsi="Goudy"/>
          <w:sz w:val="24"/>
          <w:szCs w:val="24"/>
        </w:rPr>
        <w:t xml:space="preserve"> V, Sidlauskas M, et al. Smile aesthetics as perceived by dental students: a cross-sectional study. </w:t>
      </w:r>
      <w:r w:rsidRPr="00124C28">
        <w:rPr>
          <w:rFonts w:ascii="Goudy" w:hAnsi="Goudy"/>
          <w:sz w:val="24"/>
          <w:szCs w:val="24"/>
        </w:rPr>
        <w:t xml:space="preserve">BMC Oral Health. 2018;18(1):1-7. </w:t>
      </w:r>
      <w:proofErr w:type="spellStart"/>
      <w:r w:rsidRPr="00124C28">
        <w:rPr>
          <w:rFonts w:ascii="Goudy" w:hAnsi="Goudy"/>
          <w:sz w:val="24"/>
          <w:szCs w:val="24"/>
        </w:rPr>
        <w:t>doi</w:t>
      </w:r>
      <w:proofErr w:type="spellEnd"/>
      <w:r w:rsidRPr="00124C28">
        <w:rPr>
          <w:rFonts w:ascii="Goudy" w:hAnsi="Goudy"/>
          <w:sz w:val="24"/>
          <w:szCs w:val="24"/>
        </w:rPr>
        <w:t>: https://doi.org/10.1186/s12903-018-0673-5</w:t>
      </w:r>
    </w:p>
    <w:p w14:paraId="6140A192" w14:textId="77777777" w:rsidR="006B7F2E" w:rsidRPr="006B7F2E" w:rsidRDefault="006B7F2E" w:rsidP="006B7F2E">
      <w:pPr>
        <w:pStyle w:val="MDPI71References"/>
        <w:numPr>
          <w:ilvl w:val="0"/>
          <w:numId w:val="4"/>
        </w:numPr>
        <w:ind w:left="425"/>
        <w:rPr>
          <w:rFonts w:ascii="Goudy" w:hAnsi="Goudy"/>
          <w:sz w:val="24"/>
          <w:szCs w:val="24"/>
          <w:lang w:val="pt-BR"/>
        </w:rPr>
      </w:pPr>
      <w:r w:rsidRPr="006B7F2E">
        <w:rPr>
          <w:rFonts w:ascii="Goudy" w:hAnsi="Goudy"/>
          <w:sz w:val="24"/>
          <w:szCs w:val="24"/>
          <w:lang w:val="pt-BR"/>
        </w:rPr>
        <w:t>Al-Saleh SA, Al-</w:t>
      </w:r>
      <w:proofErr w:type="spellStart"/>
      <w:r w:rsidRPr="006B7F2E">
        <w:rPr>
          <w:rFonts w:ascii="Goudy" w:hAnsi="Goudy"/>
          <w:sz w:val="24"/>
          <w:szCs w:val="24"/>
          <w:lang w:val="pt-BR"/>
        </w:rPr>
        <w:t>Shammery</w:t>
      </w:r>
      <w:proofErr w:type="spellEnd"/>
      <w:r w:rsidRPr="006B7F2E">
        <w:rPr>
          <w:rFonts w:ascii="Goudy" w:hAnsi="Goudy"/>
          <w:sz w:val="24"/>
          <w:szCs w:val="24"/>
          <w:lang w:val="pt-BR"/>
        </w:rPr>
        <w:t xml:space="preserve"> DA, Al-</w:t>
      </w:r>
      <w:proofErr w:type="spellStart"/>
      <w:r w:rsidRPr="006B7F2E">
        <w:rPr>
          <w:rFonts w:ascii="Goudy" w:hAnsi="Goudy"/>
          <w:sz w:val="24"/>
          <w:szCs w:val="24"/>
          <w:lang w:val="pt-BR"/>
        </w:rPr>
        <w:t>Shehri</w:t>
      </w:r>
      <w:proofErr w:type="spellEnd"/>
      <w:r w:rsidRPr="006B7F2E">
        <w:rPr>
          <w:rFonts w:ascii="Goudy" w:hAnsi="Goudy"/>
          <w:sz w:val="24"/>
          <w:szCs w:val="24"/>
          <w:lang w:val="pt-BR"/>
        </w:rPr>
        <w:t xml:space="preserve"> NA, Al-Madi EM. </w:t>
      </w:r>
      <w:r w:rsidRPr="00016493">
        <w:rPr>
          <w:rFonts w:ascii="Goudy" w:hAnsi="Goudy"/>
          <w:sz w:val="24"/>
          <w:szCs w:val="24"/>
        </w:rPr>
        <w:t xml:space="preserve">Awareness of Dental Esthetic Standards Among Dental Students and Professionals. </w:t>
      </w:r>
      <w:r w:rsidRPr="006B7F2E">
        <w:rPr>
          <w:rFonts w:ascii="Goudy" w:hAnsi="Goudy"/>
          <w:sz w:val="24"/>
          <w:szCs w:val="24"/>
          <w:lang w:val="pt-BR"/>
        </w:rPr>
        <w:t xml:space="preserve">Clinical, </w:t>
      </w:r>
      <w:proofErr w:type="spellStart"/>
      <w:r w:rsidRPr="006B7F2E">
        <w:rPr>
          <w:rFonts w:ascii="Goudy" w:hAnsi="Goudy"/>
          <w:sz w:val="24"/>
          <w:szCs w:val="24"/>
          <w:lang w:val="pt-BR"/>
        </w:rPr>
        <w:t>Cosmetic</w:t>
      </w:r>
      <w:proofErr w:type="spellEnd"/>
      <w:r w:rsidRPr="006B7F2E">
        <w:rPr>
          <w:rFonts w:ascii="Goudy" w:hAnsi="Goudy"/>
          <w:sz w:val="24"/>
          <w:szCs w:val="24"/>
          <w:lang w:val="pt-BR"/>
        </w:rPr>
        <w:t xml:space="preserve"> </w:t>
      </w:r>
      <w:proofErr w:type="spellStart"/>
      <w:r w:rsidRPr="006B7F2E">
        <w:rPr>
          <w:rFonts w:ascii="Goudy" w:hAnsi="Goudy"/>
          <w:sz w:val="24"/>
          <w:szCs w:val="24"/>
          <w:lang w:val="pt-BR"/>
        </w:rPr>
        <w:t>and</w:t>
      </w:r>
      <w:proofErr w:type="spellEnd"/>
      <w:r w:rsidRPr="006B7F2E">
        <w:rPr>
          <w:rFonts w:ascii="Goudy" w:hAnsi="Goudy"/>
          <w:sz w:val="24"/>
          <w:szCs w:val="24"/>
          <w:lang w:val="pt-BR"/>
        </w:rPr>
        <w:t xml:space="preserve"> </w:t>
      </w:r>
      <w:proofErr w:type="spellStart"/>
      <w:r w:rsidRPr="006B7F2E">
        <w:rPr>
          <w:rFonts w:ascii="Goudy" w:hAnsi="Goudy"/>
          <w:sz w:val="24"/>
          <w:szCs w:val="24"/>
          <w:lang w:val="pt-BR"/>
        </w:rPr>
        <w:t>Investigational</w:t>
      </w:r>
      <w:proofErr w:type="spellEnd"/>
      <w:r w:rsidRPr="006B7F2E">
        <w:rPr>
          <w:rFonts w:ascii="Goudy" w:hAnsi="Goudy"/>
          <w:sz w:val="24"/>
          <w:szCs w:val="24"/>
          <w:lang w:val="pt-BR"/>
        </w:rPr>
        <w:t xml:space="preserve"> Dentistry. 2019;11(1):373-382.</w:t>
      </w:r>
    </w:p>
    <w:p w14:paraId="07833F99" w14:textId="77777777" w:rsidR="006B7F2E" w:rsidRPr="006B7F2E" w:rsidRDefault="006B7F2E" w:rsidP="006B7F2E">
      <w:pPr>
        <w:pStyle w:val="MDPI71References"/>
        <w:numPr>
          <w:ilvl w:val="0"/>
          <w:numId w:val="4"/>
        </w:numPr>
        <w:ind w:left="425"/>
        <w:rPr>
          <w:rFonts w:ascii="Goudy" w:hAnsi="Goudy"/>
          <w:sz w:val="24"/>
          <w:szCs w:val="24"/>
          <w:lang w:val="pt-BR"/>
        </w:rPr>
      </w:pPr>
      <w:r w:rsidRPr="00016493">
        <w:rPr>
          <w:rFonts w:ascii="Goudy" w:hAnsi="Goudy"/>
          <w:sz w:val="24"/>
          <w:szCs w:val="24"/>
        </w:rPr>
        <w:t xml:space="preserve">El Mourad AM, Al </w:t>
      </w:r>
      <w:proofErr w:type="spellStart"/>
      <w:r w:rsidRPr="00016493">
        <w:rPr>
          <w:rFonts w:ascii="Goudy" w:hAnsi="Goudy"/>
          <w:sz w:val="24"/>
          <w:szCs w:val="24"/>
        </w:rPr>
        <w:t>Shamrani</w:t>
      </w:r>
      <w:proofErr w:type="spellEnd"/>
      <w:r w:rsidRPr="00016493">
        <w:rPr>
          <w:rFonts w:ascii="Goudy" w:hAnsi="Goudy"/>
          <w:sz w:val="24"/>
          <w:szCs w:val="24"/>
        </w:rPr>
        <w:t xml:space="preserve"> A, Al </w:t>
      </w:r>
      <w:proofErr w:type="spellStart"/>
      <w:r w:rsidRPr="00016493">
        <w:rPr>
          <w:rFonts w:ascii="Goudy" w:hAnsi="Goudy"/>
          <w:sz w:val="24"/>
          <w:szCs w:val="24"/>
        </w:rPr>
        <w:t>Mohaimeed</w:t>
      </w:r>
      <w:proofErr w:type="spellEnd"/>
      <w:r w:rsidRPr="00016493">
        <w:rPr>
          <w:rFonts w:ascii="Goudy" w:hAnsi="Goudy"/>
          <w:sz w:val="24"/>
          <w:szCs w:val="24"/>
        </w:rPr>
        <w:t xml:space="preserve"> M, Al Sougi S, Al Ghanem S, Al Manie W. Self-Perception of Dental Esthetics among Dental Students at King Saud University and Their Desired Treatment. </w:t>
      </w:r>
      <w:r w:rsidRPr="006B7F2E">
        <w:rPr>
          <w:rFonts w:ascii="Goudy" w:hAnsi="Goudy"/>
          <w:sz w:val="24"/>
          <w:szCs w:val="24"/>
          <w:lang w:val="pt-BR"/>
        </w:rPr>
        <w:t>Sabbah W, editor. International Journal of Dentistry. 2021;2021(1):1–8.</w:t>
      </w:r>
    </w:p>
    <w:p w14:paraId="512B9717" w14:textId="77777777" w:rsidR="006B7F2E" w:rsidRPr="006B7F2E" w:rsidRDefault="006B7F2E" w:rsidP="006B7F2E">
      <w:pPr>
        <w:pStyle w:val="MDPI71References"/>
        <w:numPr>
          <w:ilvl w:val="0"/>
          <w:numId w:val="4"/>
        </w:numPr>
        <w:ind w:left="425"/>
        <w:rPr>
          <w:rFonts w:ascii="Goudy" w:hAnsi="Goudy"/>
          <w:sz w:val="24"/>
          <w:szCs w:val="24"/>
          <w:lang w:val="pt-BR"/>
        </w:rPr>
      </w:pPr>
      <w:proofErr w:type="spellStart"/>
      <w:r w:rsidRPr="00016493">
        <w:rPr>
          <w:rFonts w:ascii="Goudy" w:hAnsi="Goudy"/>
          <w:sz w:val="24"/>
          <w:szCs w:val="24"/>
        </w:rPr>
        <w:t>Althagafi</w:t>
      </w:r>
      <w:proofErr w:type="spellEnd"/>
      <w:r w:rsidRPr="00016493">
        <w:rPr>
          <w:rFonts w:ascii="Goudy" w:hAnsi="Goudy"/>
          <w:sz w:val="24"/>
          <w:szCs w:val="24"/>
        </w:rPr>
        <w:t xml:space="preserve"> N. Esthetic Smile Perception Among Dental Students at Different Educational Levels. </w:t>
      </w:r>
      <w:r w:rsidRPr="006B7F2E">
        <w:rPr>
          <w:rFonts w:ascii="Goudy" w:hAnsi="Goudy"/>
          <w:sz w:val="24"/>
          <w:szCs w:val="24"/>
          <w:lang w:val="pt-BR"/>
        </w:rPr>
        <w:t xml:space="preserve">Clinical, </w:t>
      </w:r>
      <w:proofErr w:type="spellStart"/>
      <w:r w:rsidRPr="006B7F2E">
        <w:rPr>
          <w:rFonts w:ascii="Goudy" w:hAnsi="Goudy"/>
          <w:sz w:val="24"/>
          <w:szCs w:val="24"/>
          <w:lang w:val="pt-BR"/>
        </w:rPr>
        <w:t>Cosmetic</w:t>
      </w:r>
      <w:proofErr w:type="spellEnd"/>
      <w:r w:rsidRPr="006B7F2E">
        <w:rPr>
          <w:rFonts w:ascii="Goudy" w:hAnsi="Goudy"/>
          <w:sz w:val="24"/>
          <w:szCs w:val="24"/>
          <w:lang w:val="pt-BR"/>
        </w:rPr>
        <w:t xml:space="preserve"> </w:t>
      </w:r>
      <w:proofErr w:type="spellStart"/>
      <w:r w:rsidRPr="006B7F2E">
        <w:rPr>
          <w:rFonts w:ascii="Goudy" w:hAnsi="Goudy"/>
          <w:sz w:val="24"/>
          <w:szCs w:val="24"/>
          <w:lang w:val="pt-BR"/>
        </w:rPr>
        <w:t>and</w:t>
      </w:r>
      <w:proofErr w:type="spellEnd"/>
      <w:r w:rsidRPr="006B7F2E">
        <w:rPr>
          <w:rFonts w:ascii="Goudy" w:hAnsi="Goudy"/>
          <w:sz w:val="24"/>
          <w:szCs w:val="24"/>
          <w:lang w:val="pt-BR"/>
        </w:rPr>
        <w:t xml:space="preserve"> </w:t>
      </w:r>
      <w:proofErr w:type="spellStart"/>
      <w:r w:rsidRPr="006B7F2E">
        <w:rPr>
          <w:rFonts w:ascii="Goudy" w:hAnsi="Goudy"/>
          <w:sz w:val="24"/>
          <w:szCs w:val="24"/>
          <w:lang w:val="pt-BR"/>
        </w:rPr>
        <w:t>Investigational</w:t>
      </w:r>
      <w:proofErr w:type="spellEnd"/>
      <w:r w:rsidRPr="006B7F2E">
        <w:rPr>
          <w:rFonts w:ascii="Goudy" w:hAnsi="Goudy"/>
          <w:sz w:val="24"/>
          <w:szCs w:val="24"/>
          <w:lang w:val="pt-BR"/>
        </w:rPr>
        <w:t xml:space="preserve"> Dentistry. 2021;13(1):163–72.</w:t>
      </w:r>
    </w:p>
    <w:p w14:paraId="10502447" w14:textId="77777777" w:rsidR="006B7F2E" w:rsidRPr="00124C28" w:rsidRDefault="006B7F2E" w:rsidP="006B7F2E">
      <w:pPr>
        <w:pStyle w:val="MDPI71References"/>
        <w:numPr>
          <w:ilvl w:val="0"/>
          <w:numId w:val="4"/>
        </w:numPr>
        <w:ind w:left="425"/>
        <w:rPr>
          <w:rFonts w:ascii="Goudy" w:hAnsi="Goudy"/>
          <w:sz w:val="24"/>
          <w:szCs w:val="24"/>
        </w:rPr>
      </w:pPr>
      <w:r w:rsidRPr="00016493">
        <w:rPr>
          <w:rFonts w:ascii="Goudy" w:hAnsi="Goudy"/>
          <w:sz w:val="24"/>
          <w:szCs w:val="24"/>
        </w:rPr>
        <w:t xml:space="preserve">Ansari S, Abdullah AA, Said AA, Attia EA, Mustafa AT, Mahmoud ST. Influence of Social Media towards the Selection of Hollywood Smile among the University Students in Riyadh City. </w:t>
      </w:r>
      <w:r w:rsidRPr="00124C28">
        <w:rPr>
          <w:rFonts w:ascii="Goudy" w:hAnsi="Goudy"/>
          <w:sz w:val="24"/>
          <w:szCs w:val="24"/>
        </w:rPr>
        <w:t>Journal of Family Medicine and Primary Care. 2020;9(6):3037-3041.</w:t>
      </w:r>
    </w:p>
    <w:p w14:paraId="6D8C5FE1" w14:textId="77777777" w:rsidR="006B7F2E" w:rsidRPr="00124C28" w:rsidRDefault="006B7F2E" w:rsidP="006B7F2E">
      <w:pPr>
        <w:pStyle w:val="MDPI71References"/>
        <w:numPr>
          <w:ilvl w:val="0"/>
          <w:numId w:val="4"/>
        </w:numPr>
        <w:ind w:left="425"/>
        <w:rPr>
          <w:rFonts w:ascii="Goudy" w:hAnsi="Goudy"/>
          <w:sz w:val="24"/>
          <w:szCs w:val="24"/>
        </w:rPr>
      </w:pPr>
      <w:r w:rsidRPr="00124C28">
        <w:rPr>
          <w:rFonts w:ascii="Goudy" w:hAnsi="Goudy"/>
          <w:sz w:val="24"/>
          <w:szCs w:val="24"/>
        </w:rPr>
        <w:t xml:space="preserve"> </w:t>
      </w:r>
      <w:proofErr w:type="spellStart"/>
      <w:r w:rsidRPr="006B7F2E">
        <w:rPr>
          <w:rFonts w:ascii="Goudy" w:hAnsi="Goudy"/>
          <w:sz w:val="24"/>
          <w:szCs w:val="24"/>
          <w:lang w:val="pt-BR"/>
        </w:rPr>
        <w:t>Romsics</w:t>
      </w:r>
      <w:proofErr w:type="spellEnd"/>
      <w:r w:rsidRPr="006B7F2E">
        <w:rPr>
          <w:rFonts w:ascii="Goudy" w:hAnsi="Goudy"/>
          <w:sz w:val="24"/>
          <w:szCs w:val="24"/>
          <w:lang w:val="pt-BR"/>
        </w:rPr>
        <w:t xml:space="preserve"> L, Segatto A, Boa K, </w:t>
      </w:r>
      <w:proofErr w:type="spellStart"/>
      <w:r w:rsidRPr="006B7F2E">
        <w:rPr>
          <w:rFonts w:ascii="Goudy" w:hAnsi="Goudy"/>
          <w:sz w:val="24"/>
          <w:szCs w:val="24"/>
          <w:lang w:val="pt-BR"/>
        </w:rPr>
        <w:t>Becsei</w:t>
      </w:r>
      <w:proofErr w:type="spellEnd"/>
      <w:r w:rsidRPr="006B7F2E">
        <w:rPr>
          <w:rFonts w:ascii="Goudy" w:hAnsi="Goudy"/>
          <w:sz w:val="24"/>
          <w:szCs w:val="24"/>
          <w:lang w:val="pt-BR"/>
        </w:rPr>
        <w:t xml:space="preserve"> R, Rózsa N, </w:t>
      </w:r>
      <w:proofErr w:type="spellStart"/>
      <w:r w:rsidRPr="006B7F2E">
        <w:rPr>
          <w:rFonts w:ascii="Goudy" w:hAnsi="Goudy"/>
          <w:sz w:val="24"/>
          <w:szCs w:val="24"/>
          <w:lang w:val="pt-BR"/>
        </w:rPr>
        <w:t>Szántó</w:t>
      </w:r>
      <w:proofErr w:type="spellEnd"/>
      <w:r w:rsidRPr="006B7F2E">
        <w:rPr>
          <w:rFonts w:ascii="Goudy" w:hAnsi="Goudy"/>
          <w:sz w:val="24"/>
          <w:szCs w:val="24"/>
          <w:lang w:val="pt-BR"/>
        </w:rPr>
        <w:t xml:space="preserve"> I, et al. </w:t>
      </w:r>
      <w:r w:rsidRPr="00016493">
        <w:rPr>
          <w:rFonts w:ascii="Goudy" w:hAnsi="Goudy"/>
          <w:sz w:val="24"/>
          <w:szCs w:val="24"/>
        </w:rPr>
        <w:t xml:space="preserve">Dentofacial mini- and </w:t>
      </w:r>
      <w:proofErr w:type="spellStart"/>
      <w:r w:rsidRPr="00016493">
        <w:rPr>
          <w:rFonts w:ascii="Goudy" w:hAnsi="Goudy"/>
          <w:sz w:val="24"/>
          <w:szCs w:val="24"/>
        </w:rPr>
        <w:t>microesthetics</w:t>
      </w:r>
      <w:proofErr w:type="spellEnd"/>
      <w:r w:rsidRPr="00016493">
        <w:rPr>
          <w:rFonts w:ascii="Goudy" w:hAnsi="Goudy"/>
          <w:sz w:val="24"/>
          <w:szCs w:val="24"/>
        </w:rPr>
        <w:t xml:space="preserve"> as perceived by dental students: A cross-sectional multi-site study. </w:t>
      </w:r>
      <w:r w:rsidRPr="00124C28">
        <w:rPr>
          <w:rFonts w:ascii="Goudy" w:hAnsi="Goudy"/>
          <w:sz w:val="24"/>
          <w:szCs w:val="24"/>
        </w:rPr>
        <w:t>2020;15(3):1-14.</w:t>
      </w:r>
    </w:p>
    <w:p w14:paraId="3D471B65" w14:textId="77777777" w:rsidR="006B7F2E" w:rsidRPr="006B7F2E" w:rsidRDefault="006B7F2E" w:rsidP="006B7F2E">
      <w:pPr>
        <w:pStyle w:val="MDPI71References"/>
        <w:numPr>
          <w:ilvl w:val="0"/>
          <w:numId w:val="4"/>
        </w:numPr>
        <w:ind w:left="425"/>
        <w:rPr>
          <w:rFonts w:ascii="Goudy" w:hAnsi="Goudy"/>
          <w:sz w:val="24"/>
          <w:szCs w:val="24"/>
          <w:lang w:val="pt-BR"/>
        </w:rPr>
      </w:pPr>
      <w:r w:rsidRPr="00016493">
        <w:rPr>
          <w:rFonts w:ascii="Goudy" w:hAnsi="Goudy"/>
          <w:sz w:val="24"/>
          <w:szCs w:val="24"/>
        </w:rPr>
        <w:t>Al-Saleh S, Abu-</w:t>
      </w:r>
      <w:proofErr w:type="spellStart"/>
      <w:r w:rsidRPr="00016493">
        <w:rPr>
          <w:rFonts w:ascii="Goudy" w:hAnsi="Goudy"/>
          <w:sz w:val="24"/>
          <w:szCs w:val="24"/>
        </w:rPr>
        <w:t>Raisi</w:t>
      </w:r>
      <w:proofErr w:type="spellEnd"/>
      <w:r w:rsidRPr="00016493">
        <w:rPr>
          <w:rFonts w:ascii="Goudy" w:hAnsi="Goudy"/>
          <w:sz w:val="24"/>
          <w:szCs w:val="24"/>
        </w:rPr>
        <w:t xml:space="preserve"> S, </w:t>
      </w:r>
      <w:proofErr w:type="spellStart"/>
      <w:r w:rsidRPr="00016493">
        <w:rPr>
          <w:rFonts w:ascii="Goudy" w:hAnsi="Goudy"/>
          <w:sz w:val="24"/>
          <w:szCs w:val="24"/>
        </w:rPr>
        <w:t>Almajed</w:t>
      </w:r>
      <w:proofErr w:type="spellEnd"/>
      <w:r w:rsidRPr="00016493">
        <w:rPr>
          <w:rFonts w:ascii="Goudy" w:hAnsi="Goudy"/>
          <w:sz w:val="24"/>
          <w:szCs w:val="24"/>
        </w:rPr>
        <w:t xml:space="preserve"> N, </w:t>
      </w:r>
      <w:proofErr w:type="spellStart"/>
      <w:r w:rsidRPr="00016493">
        <w:rPr>
          <w:rFonts w:ascii="Goudy" w:hAnsi="Goudy"/>
          <w:sz w:val="24"/>
          <w:szCs w:val="24"/>
        </w:rPr>
        <w:t>Bukhary</w:t>
      </w:r>
      <w:proofErr w:type="spellEnd"/>
      <w:r w:rsidRPr="00016493">
        <w:rPr>
          <w:rFonts w:ascii="Goudy" w:hAnsi="Goudy"/>
          <w:sz w:val="24"/>
          <w:szCs w:val="24"/>
        </w:rPr>
        <w:t xml:space="preserve"> F. Esthetic self-perception of smiles among a group of dental students. </w:t>
      </w:r>
      <w:r w:rsidRPr="006B7F2E">
        <w:rPr>
          <w:rFonts w:ascii="Goudy" w:hAnsi="Goudy"/>
          <w:sz w:val="24"/>
          <w:szCs w:val="24"/>
          <w:lang w:val="pt-BR"/>
        </w:rPr>
        <w:t xml:space="preserve">The International Journal of </w:t>
      </w:r>
      <w:proofErr w:type="spellStart"/>
      <w:r w:rsidRPr="006B7F2E">
        <w:rPr>
          <w:rFonts w:ascii="Goudy" w:hAnsi="Goudy"/>
          <w:sz w:val="24"/>
          <w:szCs w:val="24"/>
          <w:lang w:val="pt-BR"/>
        </w:rPr>
        <w:t>Esthetic</w:t>
      </w:r>
      <w:proofErr w:type="spellEnd"/>
      <w:r w:rsidRPr="006B7F2E">
        <w:rPr>
          <w:rFonts w:ascii="Goudy" w:hAnsi="Goudy"/>
          <w:sz w:val="24"/>
          <w:szCs w:val="24"/>
          <w:lang w:val="pt-BR"/>
        </w:rPr>
        <w:t xml:space="preserve"> Dentistry [Internet]. 2018;13(2):220-230.</w:t>
      </w:r>
    </w:p>
    <w:p w14:paraId="6BF2D7D1" w14:textId="77777777" w:rsidR="006B7F2E" w:rsidRPr="006B7F2E" w:rsidRDefault="006B7F2E" w:rsidP="006B7F2E">
      <w:pPr>
        <w:pStyle w:val="MDPI71References"/>
        <w:numPr>
          <w:ilvl w:val="0"/>
          <w:numId w:val="4"/>
        </w:numPr>
        <w:ind w:left="425"/>
        <w:rPr>
          <w:rFonts w:ascii="Goudy" w:hAnsi="Goudy"/>
          <w:sz w:val="24"/>
          <w:szCs w:val="24"/>
          <w:lang w:val="pt-BR"/>
        </w:rPr>
      </w:pPr>
      <w:r w:rsidRPr="006B7F2E">
        <w:rPr>
          <w:rFonts w:ascii="Goudy" w:hAnsi="Goudy"/>
          <w:sz w:val="24"/>
          <w:szCs w:val="24"/>
          <w:lang w:val="pt-BR"/>
        </w:rPr>
        <w:t xml:space="preserve">Cardoso CF, Casagrande CPM, Carvalho F de AR, Almeida RCC. </w:t>
      </w:r>
      <w:r w:rsidRPr="00016493">
        <w:rPr>
          <w:rFonts w:ascii="Goudy" w:hAnsi="Goudy"/>
          <w:sz w:val="24"/>
          <w:szCs w:val="24"/>
        </w:rPr>
        <w:t xml:space="preserve">Evaluation of dental school student’s satisfaction regarding their own smile esthetics and facial profile. </w:t>
      </w:r>
      <w:proofErr w:type="spellStart"/>
      <w:r w:rsidRPr="006B7F2E">
        <w:rPr>
          <w:rFonts w:ascii="Goudy" w:hAnsi="Goudy"/>
          <w:sz w:val="24"/>
          <w:szCs w:val="24"/>
          <w:lang w:val="pt-BR"/>
        </w:rPr>
        <w:t>Rev</w:t>
      </w:r>
      <w:proofErr w:type="spellEnd"/>
      <w:r w:rsidRPr="006B7F2E">
        <w:rPr>
          <w:rFonts w:ascii="Goudy" w:hAnsi="Goudy"/>
          <w:sz w:val="24"/>
          <w:szCs w:val="24"/>
          <w:lang w:val="pt-BR"/>
        </w:rPr>
        <w:t xml:space="preserve"> </w:t>
      </w:r>
      <w:proofErr w:type="spellStart"/>
      <w:r w:rsidRPr="006B7F2E">
        <w:rPr>
          <w:rFonts w:ascii="Goudy" w:hAnsi="Goudy"/>
          <w:sz w:val="24"/>
          <w:szCs w:val="24"/>
          <w:lang w:val="pt-BR"/>
        </w:rPr>
        <w:t>Cient</w:t>
      </w:r>
      <w:proofErr w:type="spellEnd"/>
      <w:r w:rsidRPr="006B7F2E">
        <w:rPr>
          <w:rFonts w:ascii="Goudy" w:hAnsi="Goudy"/>
          <w:sz w:val="24"/>
          <w:szCs w:val="24"/>
          <w:lang w:val="pt-BR"/>
        </w:rPr>
        <w:t xml:space="preserve"> CRO-RJ (Online) [Internet]. 2020;5(3):22-27.</w:t>
      </w:r>
    </w:p>
    <w:p w14:paraId="5E4E5CDE" w14:textId="77777777" w:rsidR="006B7F2E" w:rsidRPr="00124C28" w:rsidRDefault="006B7F2E" w:rsidP="006B7F2E">
      <w:pPr>
        <w:pStyle w:val="MDPI71References"/>
        <w:numPr>
          <w:ilvl w:val="0"/>
          <w:numId w:val="4"/>
        </w:numPr>
        <w:ind w:left="425"/>
        <w:rPr>
          <w:rFonts w:ascii="Goudy" w:hAnsi="Goudy"/>
          <w:sz w:val="24"/>
          <w:szCs w:val="24"/>
        </w:rPr>
      </w:pPr>
      <w:proofErr w:type="spellStart"/>
      <w:r w:rsidRPr="00016493">
        <w:rPr>
          <w:rFonts w:ascii="Goudy" w:hAnsi="Goudy"/>
          <w:sz w:val="24"/>
          <w:szCs w:val="24"/>
        </w:rPr>
        <w:t>Alhammadi</w:t>
      </w:r>
      <w:proofErr w:type="spellEnd"/>
      <w:r w:rsidRPr="00016493">
        <w:rPr>
          <w:rFonts w:ascii="Goudy" w:hAnsi="Goudy"/>
          <w:sz w:val="24"/>
          <w:szCs w:val="24"/>
        </w:rPr>
        <w:t xml:space="preserve"> MS, </w:t>
      </w:r>
      <w:proofErr w:type="spellStart"/>
      <w:r w:rsidRPr="00016493">
        <w:rPr>
          <w:rFonts w:ascii="Goudy" w:hAnsi="Goudy"/>
          <w:sz w:val="24"/>
          <w:szCs w:val="24"/>
        </w:rPr>
        <w:t>Halboub</w:t>
      </w:r>
      <w:proofErr w:type="spellEnd"/>
      <w:r w:rsidRPr="00016493">
        <w:rPr>
          <w:rFonts w:ascii="Goudy" w:hAnsi="Goudy"/>
          <w:sz w:val="24"/>
          <w:szCs w:val="24"/>
        </w:rPr>
        <w:t xml:space="preserve"> E, Al-</w:t>
      </w:r>
      <w:proofErr w:type="spellStart"/>
      <w:r w:rsidRPr="00016493">
        <w:rPr>
          <w:rFonts w:ascii="Goudy" w:hAnsi="Goudy"/>
          <w:sz w:val="24"/>
          <w:szCs w:val="24"/>
        </w:rPr>
        <w:t>Mashraqi</w:t>
      </w:r>
      <w:proofErr w:type="spellEnd"/>
      <w:r w:rsidRPr="00016493">
        <w:rPr>
          <w:rFonts w:ascii="Goudy" w:hAnsi="Goudy"/>
          <w:sz w:val="24"/>
          <w:szCs w:val="24"/>
        </w:rPr>
        <w:t xml:space="preserve"> AA, Al-Homoud M, Wafi S, Zakari A, et al. Perception of facial, dental, and smile esthetics by dental students. </w:t>
      </w:r>
      <w:r w:rsidRPr="00124C28">
        <w:rPr>
          <w:rFonts w:ascii="Goudy" w:hAnsi="Goudy"/>
          <w:sz w:val="24"/>
          <w:szCs w:val="24"/>
        </w:rPr>
        <w:t>Journal of Esthetic and Restorative Dentistry. 2018;30(5):415-426.</w:t>
      </w:r>
    </w:p>
    <w:p w14:paraId="3479B4FD" w14:textId="75E264E2" w:rsidR="009F34EB" w:rsidRPr="00B525F7" w:rsidRDefault="006B7F2E" w:rsidP="006B7F2E">
      <w:pPr>
        <w:pStyle w:val="MDPI71References"/>
        <w:numPr>
          <w:ilvl w:val="0"/>
          <w:numId w:val="4"/>
        </w:numPr>
        <w:ind w:left="425"/>
        <w:rPr>
          <w:rFonts w:ascii="Goudy" w:hAnsi="Goudy"/>
          <w:sz w:val="24"/>
          <w:szCs w:val="24"/>
          <w:lang w:val="pt-BR"/>
        </w:rPr>
      </w:pPr>
      <w:r w:rsidRPr="006B7F2E">
        <w:rPr>
          <w:rFonts w:ascii="Goudy" w:hAnsi="Goudy"/>
          <w:sz w:val="24"/>
          <w:szCs w:val="24"/>
          <w:lang w:val="pt-BR"/>
        </w:rPr>
        <w:t xml:space="preserve">Borges AS, Fonseca FM da S, Torres LG, Beco ST de S, Cristino DL, Palmeira JT, et al. Reconstrução em resina composta de dente anterior tratado </w:t>
      </w:r>
      <w:proofErr w:type="spellStart"/>
      <w:r w:rsidRPr="006B7F2E">
        <w:rPr>
          <w:rFonts w:ascii="Goudy" w:hAnsi="Goudy"/>
          <w:sz w:val="24"/>
          <w:szCs w:val="24"/>
          <w:lang w:val="pt-BR"/>
        </w:rPr>
        <w:t>endodonticamente</w:t>
      </w:r>
      <w:proofErr w:type="spellEnd"/>
      <w:r w:rsidRPr="006B7F2E">
        <w:rPr>
          <w:rFonts w:ascii="Goudy" w:hAnsi="Goudy"/>
          <w:sz w:val="24"/>
          <w:szCs w:val="24"/>
          <w:lang w:val="pt-BR"/>
        </w:rPr>
        <w:t xml:space="preserve"> com coroa fraturada. 2016;9(6):661-664.</w:t>
      </w:r>
    </w:p>
    <w:bookmarkEnd w:id="7"/>
    <w:p w14:paraId="6A33FF8E" w14:textId="7F9FCDA0" w:rsidR="00D5698F" w:rsidRPr="00B525F7" w:rsidRDefault="00D5698F" w:rsidP="009F34EB">
      <w:pPr>
        <w:pStyle w:val="MDPI71References"/>
        <w:rPr>
          <w:rFonts w:ascii="Goudy" w:hAnsi="Goudy"/>
          <w:sz w:val="24"/>
          <w:szCs w:val="24"/>
          <w:lang w:val="pt-BR"/>
        </w:rPr>
      </w:pPr>
    </w:p>
    <w:sectPr w:rsidR="00D5698F" w:rsidRPr="00B525F7" w:rsidSect="00495F94">
      <w:headerReference w:type="even" r:id="rId9"/>
      <w:headerReference w:type="default" r:id="rId10"/>
      <w:footerReference w:type="default" r:id="rId11"/>
      <w:headerReference w:type="first" r:id="rId12"/>
      <w:footerReference w:type="first" r:id="rId13"/>
      <w:type w:val="continuous"/>
      <w:pgSz w:w="11906" w:h="16838"/>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EB8CC" w14:textId="77777777" w:rsidR="000F1147" w:rsidRDefault="000F1147">
      <w:pPr>
        <w:spacing w:line="240" w:lineRule="auto"/>
      </w:pPr>
      <w:r>
        <w:separator/>
      </w:r>
    </w:p>
  </w:endnote>
  <w:endnote w:type="continuationSeparator" w:id="0">
    <w:p w14:paraId="12B53196" w14:textId="77777777" w:rsidR="000F1147" w:rsidRDefault="000F1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pleSystemUIFont">
    <w:charset w:val="00"/>
    <w:family w:val="roman"/>
    <w:pitch w:val="default"/>
  </w:font>
  <w:font w:name="UICTFontTextStyleBody">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Goudy">
    <w:altName w:val="Cambria"/>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51C87" w14:textId="77777777" w:rsidR="00740AEF" w:rsidRDefault="00740AEF">
    <w:pPr>
      <w:pStyle w:val="Rodap"/>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EF240" w14:textId="77777777" w:rsidR="00740AEF" w:rsidRDefault="00740AEF">
    <w:pPr>
      <w:pStyle w:val="MDPIfooterfirstpage"/>
      <w:pBdr>
        <w:top w:val="single" w:sz="4" w:space="0" w:color="000000"/>
      </w:pBdr>
      <w:adjustRightInd w:val="0"/>
      <w:snapToGrid w:val="0"/>
      <w:spacing w:before="480" w:line="100" w:lineRule="exact"/>
      <w:rPr>
        <w:i/>
      </w:rPr>
    </w:pPr>
  </w:p>
  <w:p w14:paraId="54604E46" w14:textId="3B2E6E00" w:rsidR="00740AEF" w:rsidRDefault="0023437E">
    <w:pPr>
      <w:pStyle w:val="MDPIfooterfirstpage"/>
      <w:tabs>
        <w:tab w:val="clear" w:pos="8845"/>
        <w:tab w:val="right" w:pos="10466"/>
      </w:tabs>
      <w:spacing w:line="240" w:lineRule="auto"/>
      <w:jc w:val="both"/>
      <w:rPr>
        <w:lang w:val="fr-CH"/>
      </w:rPr>
    </w:pPr>
    <w:r w:rsidRPr="003D4A44">
      <w:rPr>
        <w:iCs/>
      </w:rPr>
      <w:t xml:space="preserve">Brazilian Journal of </w:t>
    </w:r>
    <w:r w:rsidR="00F57D15" w:rsidRPr="003D4A44">
      <w:rPr>
        <w:iCs/>
      </w:rPr>
      <w:t>Dentistry</w:t>
    </w:r>
    <w:r w:rsidR="00BC733C">
      <w:rPr>
        <w:iCs/>
      </w:rPr>
      <w:t xml:space="preserve"> and Oral Radiology</w:t>
    </w:r>
    <w:r w:rsidR="003D4A44">
      <w:rPr>
        <w:iCs/>
      </w:rPr>
      <w:t>.</w:t>
    </w:r>
    <w:r w:rsidRPr="003D4A44">
      <w:rPr>
        <w:iCs/>
      </w:rPr>
      <w:t xml:space="preserve"> </w:t>
    </w:r>
    <w:r w:rsidRPr="003D4A44">
      <w:rPr>
        <w:b/>
        <w:iCs/>
      </w:rPr>
      <w:t>202</w:t>
    </w:r>
    <w:r w:rsidR="00AB7CE4">
      <w:rPr>
        <w:b/>
        <w:iCs/>
      </w:rPr>
      <w:t>4</w:t>
    </w:r>
    <w:r w:rsidRPr="003D4A44">
      <w:rPr>
        <w:iCs/>
      </w:rPr>
      <w:t xml:space="preserve">, </w:t>
    </w:r>
    <w:r w:rsidR="00AB7CE4">
      <w:rPr>
        <w:iCs/>
      </w:rPr>
      <w:t>3</w:t>
    </w:r>
    <w:r w:rsidRPr="003D4A44">
      <w:rPr>
        <w:iCs/>
      </w:rPr>
      <w:t xml:space="preserve">, </w:t>
    </w:r>
    <w:r w:rsidR="00F57D15" w:rsidRPr="003D4A44">
      <w:rPr>
        <w:iCs/>
      </w:rPr>
      <w:t>1</w:t>
    </w:r>
    <w:r w:rsidRPr="003D4A44">
      <w:rPr>
        <w:iCs/>
      </w:rPr>
      <w:t xml:space="preserve">, </w:t>
    </w:r>
    <w:r w:rsidR="00F57D15" w:rsidRPr="003D4A44">
      <w:rPr>
        <w:iCs/>
      </w:rPr>
      <w:t>bjd</w:t>
    </w:r>
    <w:r w:rsidR="001A7C9C">
      <w:rPr>
        <w:iCs/>
      </w:rPr>
      <w:t>4</w:t>
    </w:r>
    <w:r w:rsidR="006A79E3">
      <w:rPr>
        <w:iCs/>
      </w:rPr>
      <w:t>5</w:t>
    </w:r>
    <w:r w:rsidRPr="003D4A44">
      <w:rPr>
        <w:iCs/>
      </w:rPr>
      <w:t>.</w:t>
    </w:r>
    <w:r>
      <w:rPr>
        <w:lang w:val="fr-CH"/>
      </w:rPr>
      <w:tab/>
    </w:r>
    <w:r>
      <w:rPr>
        <w:lang w:val="fr-CH"/>
      </w:rPr>
      <w:t>www.bj</w:t>
    </w:r>
    <w:r w:rsidR="00411193">
      <w:rPr>
        <w:lang w:val="fr-CH"/>
      </w:rPr>
      <w:t>dentistry</w:t>
    </w:r>
    <w:r>
      <w:rPr>
        <w:lang w:val="fr-CH"/>
      </w:rPr>
      <w:t>.com.br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8937" w14:textId="77777777" w:rsidR="000F1147" w:rsidRDefault="000F1147">
      <w:pPr>
        <w:spacing w:line="240" w:lineRule="auto"/>
      </w:pPr>
      <w:r>
        <w:separator/>
      </w:r>
    </w:p>
  </w:footnote>
  <w:footnote w:type="continuationSeparator" w:id="0">
    <w:p w14:paraId="3DBBFCD5" w14:textId="77777777" w:rsidR="000F1147" w:rsidRDefault="000F1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C57F3" w14:textId="77777777" w:rsidR="00740AEF" w:rsidRDefault="00740AEF">
    <w:pPr>
      <w:pStyle w:val="Cabealho"/>
      <w:pBdr>
        <w:bottom w:val="none" w:sz="0" w:space="0" w:color="auto"/>
      </w:pBdr>
    </w:pPr>
  </w:p>
  <w:p w14:paraId="5EC6CEF4" w14:textId="77777777" w:rsidR="00723E32" w:rsidRDefault="00723E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590F4" w14:textId="72F60FA0" w:rsidR="004C18FA" w:rsidRPr="004C18FA" w:rsidRDefault="006A79E3" w:rsidP="004C18FA">
    <w:pPr>
      <w:tabs>
        <w:tab w:val="right" w:pos="10466"/>
      </w:tabs>
      <w:adjustRightInd w:val="0"/>
      <w:snapToGrid w:val="0"/>
      <w:spacing w:line="240" w:lineRule="auto"/>
      <w:rPr>
        <w:sz w:val="16"/>
        <w:lang w:val="pt-BR"/>
      </w:rPr>
    </w:pPr>
    <w:r w:rsidRPr="006A79E3">
      <w:rPr>
        <w:i/>
        <w:sz w:val="16"/>
        <w:lang w:val="pt-BR"/>
      </w:rPr>
      <w:t>Percepção Estética Dentária dos Estudantes de Odontologia: Uma Revisão de Literatura</w:t>
    </w:r>
    <w:r w:rsidR="004C18FA" w:rsidRPr="004C18FA">
      <w:rPr>
        <w:sz w:val="16"/>
        <w:lang w:val="pt-BR"/>
      </w:rPr>
      <w:tab/>
    </w:r>
    <w:r w:rsidR="004C18FA">
      <w:rPr>
        <w:sz w:val="16"/>
      </w:rPr>
      <w:fldChar w:fldCharType="begin"/>
    </w:r>
    <w:r w:rsidR="004C18FA" w:rsidRPr="004C18FA">
      <w:rPr>
        <w:sz w:val="16"/>
        <w:lang w:val="pt-BR"/>
      </w:rPr>
      <w:instrText xml:space="preserve"> PAGE   \* MERGEFORMAT </w:instrText>
    </w:r>
    <w:r w:rsidR="004C18FA">
      <w:rPr>
        <w:sz w:val="16"/>
      </w:rPr>
      <w:fldChar w:fldCharType="separate"/>
    </w:r>
    <w:r w:rsidR="004C18FA" w:rsidRPr="004C18FA">
      <w:rPr>
        <w:sz w:val="16"/>
        <w:lang w:val="pt-BR"/>
      </w:rPr>
      <w:t>2</w:t>
    </w:r>
    <w:r w:rsidR="004C18FA">
      <w:rPr>
        <w:sz w:val="16"/>
      </w:rPr>
      <w:fldChar w:fldCharType="end"/>
    </w:r>
    <w:r w:rsidR="004C18FA" w:rsidRPr="004C18FA">
      <w:rPr>
        <w:sz w:val="16"/>
        <w:lang w:val="pt-BR"/>
      </w:rPr>
      <w:t xml:space="preserve"> de </w:t>
    </w:r>
    <w:r>
      <w:rPr>
        <w:sz w:val="16"/>
        <w:lang w:val="pt-BR"/>
      </w:rPr>
      <w:t>6</w:t>
    </w:r>
  </w:p>
  <w:p w14:paraId="03C445A2" w14:textId="77777777" w:rsidR="00740AEF" w:rsidRPr="008E4DCC" w:rsidRDefault="0023437E">
    <w:pPr>
      <w:pBdr>
        <w:bottom w:val="single" w:sz="4" w:space="1" w:color="000000"/>
      </w:pBdr>
      <w:tabs>
        <w:tab w:val="left" w:pos="3862"/>
      </w:tabs>
      <w:adjustRightInd w:val="0"/>
      <w:snapToGrid w:val="0"/>
      <w:spacing w:after="480" w:line="100" w:lineRule="exact"/>
      <w:jc w:val="left"/>
      <w:rPr>
        <w:sz w:val="16"/>
        <w:lang w:val="pt-BR"/>
      </w:rPr>
    </w:pPr>
    <w:r w:rsidRPr="008E4DCC">
      <w:rPr>
        <w:sz w:val="16"/>
        <w:lang w:val="pt-BR"/>
      </w:rPr>
      <w:tab/>
    </w:r>
  </w:p>
  <w:p w14:paraId="66AEB321" w14:textId="77777777" w:rsidR="00723E32" w:rsidRPr="00C86458" w:rsidRDefault="00723E32">
    <w:pP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740AEF" w14:paraId="677C89F6" w14:textId="77777777">
      <w:trPr>
        <w:trHeight w:val="686"/>
      </w:trPr>
      <w:tc>
        <w:tcPr>
          <w:tcW w:w="3679" w:type="dxa"/>
          <w:shd w:val="clear" w:color="auto" w:fill="auto"/>
          <w:vAlign w:val="center"/>
        </w:tcPr>
        <w:p w14:paraId="0F8362CA" w14:textId="703B28E5" w:rsidR="00740AEF" w:rsidRDefault="00740AEF">
          <w:pPr>
            <w:pStyle w:val="Cabealho"/>
            <w:pBdr>
              <w:bottom w:val="none" w:sz="0" w:space="0" w:color="auto"/>
            </w:pBdr>
            <w:jc w:val="left"/>
            <w:rPr>
              <w:rFonts w:eastAsia="DengXian"/>
              <w:b/>
              <w:bCs/>
            </w:rPr>
          </w:pPr>
        </w:p>
      </w:tc>
      <w:tc>
        <w:tcPr>
          <w:tcW w:w="4535" w:type="dxa"/>
          <w:shd w:val="clear" w:color="auto" w:fill="auto"/>
          <w:vAlign w:val="center"/>
        </w:tcPr>
        <w:p w14:paraId="3E718A64" w14:textId="77777777" w:rsidR="00740AEF" w:rsidRDefault="00740AEF">
          <w:pPr>
            <w:pStyle w:val="Cabealho"/>
            <w:pBdr>
              <w:bottom w:val="none" w:sz="0" w:space="0" w:color="auto"/>
            </w:pBdr>
            <w:rPr>
              <w:rFonts w:eastAsia="DengXian"/>
              <w:b/>
              <w:bCs/>
            </w:rPr>
          </w:pPr>
        </w:p>
      </w:tc>
      <w:tc>
        <w:tcPr>
          <w:tcW w:w="2273" w:type="dxa"/>
          <w:shd w:val="clear" w:color="auto" w:fill="auto"/>
          <w:vAlign w:val="center"/>
        </w:tcPr>
        <w:p w14:paraId="24D70236" w14:textId="77777777" w:rsidR="00740AEF" w:rsidRDefault="0023437E">
          <w:pPr>
            <w:pStyle w:val="Cabealho"/>
            <w:pBdr>
              <w:bottom w:val="none" w:sz="0" w:space="0" w:color="auto"/>
            </w:pBdr>
            <w:jc w:val="right"/>
            <w:rPr>
              <w:rFonts w:eastAsia="DengXian"/>
              <w:b/>
              <w:bCs/>
            </w:rPr>
          </w:pPr>
          <w:r>
            <w:rPr>
              <w:rFonts w:eastAsia="DengXian"/>
              <w:b/>
              <w:bCs/>
              <w:noProof/>
            </w:rPr>
            <w:drawing>
              <wp:inline distT="0" distB="0" distL="0" distR="0" wp14:anchorId="21CB5C2B" wp14:editId="119BACF9">
                <wp:extent cx="801370" cy="561340"/>
                <wp:effectExtent l="0" t="0" r="0" b="0"/>
                <wp:docPr id="1919996112" name="Imagem 191999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96112" name="Imagem 1919996112"/>
                        <pic:cNvPicPr>
                          <a:picLocks noChangeAspect="1" noChangeArrowheads="1"/>
                        </pic:cNvPicPr>
                      </pic:nvPicPr>
                      <pic:blipFill>
                        <a:blip r:embed="rId1">
                          <a:extLst>
                            <a:ext uri="{28A0092B-C50C-407E-A947-70E740481C1C}">
                              <a14:useLocalDpi xmlns:a14="http://schemas.microsoft.com/office/drawing/2010/main" val="0"/>
                            </a:ext>
                          </a:extLst>
                        </a:blip>
                        <a:srcRect l="11037" r="8584"/>
                        <a:stretch>
                          <a:fillRect/>
                        </a:stretch>
                      </pic:blipFill>
                      <pic:spPr>
                        <a:xfrm>
                          <a:off x="0" y="0"/>
                          <a:ext cx="826460" cy="579165"/>
                        </a:xfrm>
                        <a:prstGeom prst="rect">
                          <a:avLst/>
                        </a:prstGeom>
                        <a:noFill/>
                        <a:ln>
                          <a:noFill/>
                        </a:ln>
                      </pic:spPr>
                    </pic:pic>
                  </a:graphicData>
                </a:graphic>
              </wp:inline>
            </w:drawing>
          </w:r>
        </w:p>
      </w:tc>
    </w:tr>
  </w:tbl>
  <w:p w14:paraId="2FC592FC" w14:textId="289CBE0C" w:rsidR="00740AEF" w:rsidRDefault="00DF3DF6">
    <w:pPr>
      <w:pBdr>
        <w:bottom w:val="single" w:sz="4" w:space="1" w:color="000000"/>
      </w:pBdr>
      <w:adjustRightInd w:val="0"/>
      <w:snapToGrid w:val="0"/>
      <w:spacing w:line="100" w:lineRule="exact"/>
      <w:jc w:val="left"/>
    </w:pPr>
    <w:r w:rsidRPr="00D767FF">
      <w:rPr>
        <w:rFonts w:ascii="Times New Roman" w:eastAsia="Times New Roman" w:hAnsi="Times New Roman"/>
        <w:noProof/>
        <w:color w:val="auto"/>
        <w:sz w:val="24"/>
        <w:szCs w:val="24"/>
        <w:lang w:val="pt-BR" w:eastAsia="pt-BR"/>
      </w:rPr>
      <w:drawing>
        <wp:anchor distT="0" distB="0" distL="114300" distR="114300" simplePos="0" relativeHeight="251659264" behindDoc="0" locked="0" layoutInCell="1" allowOverlap="1" wp14:anchorId="0AD31CBD" wp14:editId="61548D44">
          <wp:simplePos x="0" y="0"/>
          <wp:positionH relativeFrom="column">
            <wp:posOffset>0</wp:posOffset>
          </wp:positionH>
          <wp:positionV relativeFrom="paragraph">
            <wp:posOffset>-567851</wp:posOffset>
          </wp:positionV>
          <wp:extent cx="1502410" cy="548005"/>
          <wp:effectExtent l="0" t="0" r="2540" b="4445"/>
          <wp:wrapNone/>
          <wp:docPr id="15728490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241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7259E"/>
    <w:multiLevelType w:val="hybridMultilevel"/>
    <w:tmpl w:val="B716528E"/>
    <w:lvl w:ilvl="0" w:tplc="0416000F">
      <w:start w:val="1"/>
      <w:numFmt w:val="decimal"/>
      <w:lvlText w:val="%1."/>
      <w:lvlJc w:val="left"/>
      <w:pPr>
        <w:ind w:left="3328" w:hanging="360"/>
      </w:pPr>
    </w:lvl>
    <w:lvl w:ilvl="1" w:tplc="04160019" w:tentative="1">
      <w:start w:val="1"/>
      <w:numFmt w:val="lowerLetter"/>
      <w:lvlText w:val="%2."/>
      <w:lvlJc w:val="left"/>
      <w:pPr>
        <w:ind w:left="4048" w:hanging="360"/>
      </w:pPr>
    </w:lvl>
    <w:lvl w:ilvl="2" w:tplc="0416001B" w:tentative="1">
      <w:start w:val="1"/>
      <w:numFmt w:val="lowerRoman"/>
      <w:lvlText w:val="%3."/>
      <w:lvlJc w:val="right"/>
      <w:pPr>
        <w:ind w:left="4768" w:hanging="180"/>
      </w:pPr>
    </w:lvl>
    <w:lvl w:ilvl="3" w:tplc="0416000F" w:tentative="1">
      <w:start w:val="1"/>
      <w:numFmt w:val="decimal"/>
      <w:lvlText w:val="%4."/>
      <w:lvlJc w:val="left"/>
      <w:pPr>
        <w:ind w:left="5488" w:hanging="360"/>
      </w:pPr>
    </w:lvl>
    <w:lvl w:ilvl="4" w:tplc="04160019" w:tentative="1">
      <w:start w:val="1"/>
      <w:numFmt w:val="lowerLetter"/>
      <w:lvlText w:val="%5."/>
      <w:lvlJc w:val="left"/>
      <w:pPr>
        <w:ind w:left="6208" w:hanging="360"/>
      </w:pPr>
    </w:lvl>
    <w:lvl w:ilvl="5" w:tplc="0416001B" w:tentative="1">
      <w:start w:val="1"/>
      <w:numFmt w:val="lowerRoman"/>
      <w:lvlText w:val="%6."/>
      <w:lvlJc w:val="right"/>
      <w:pPr>
        <w:ind w:left="6928" w:hanging="180"/>
      </w:pPr>
    </w:lvl>
    <w:lvl w:ilvl="6" w:tplc="0416000F" w:tentative="1">
      <w:start w:val="1"/>
      <w:numFmt w:val="decimal"/>
      <w:lvlText w:val="%7."/>
      <w:lvlJc w:val="left"/>
      <w:pPr>
        <w:ind w:left="7648" w:hanging="360"/>
      </w:pPr>
    </w:lvl>
    <w:lvl w:ilvl="7" w:tplc="04160019" w:tentative="1">
      <w:start w:val="1"/>
      <w:numFmt w:val="lowerLetter"/>
      <w:lvlText w:val="%8."/>
      <w:lvlJc w:val="left"/>
      <w:pPr>
        <w:ind w:left="8368" w:hanging="360"/>
      </w:pPr>
    </w:lvl>
    <w:lvl w:ilvl="8" w:tplc="0416001B" w:tentative="1">
      <w:start w:val="1"/>
      <w:numFmt w:val="lowerRoman"/>
      <w:lvlText w:val="%9."/>
      <w:lvlJc w:val="right"/>
      <w:pPr>
        <w:ind w:left="9088" w:hanging="180"/>
      </w:pPr>
    </w:lvl>
  </w:abstractNum>
  <w:abstractNum w:abstractNumId="1" w15:restartNumberingAfterBreak="0">
    <w:nsid w:val="18B468F5"/>
    <w:multiLevelType w:val="multilevel"/>
    <w:tmpl w:val="18B468F5"/>
    <w:lvl w:ilvl="0">
      <w:start w:val="1"/>
      <w:numFmt w:val="decimal"/>
      <w:pStyle w:val="MDPI71FootNotes"/>
      <w:lvlText w:val="%1."/>
      <w:lvlJc w:val="left"/>
      <w:pPr>
        <w:ind w:left="425" w:hanging="425"/>
      </w:pPr>
      <w:rPr>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0A245F"/>
    <w:multiLevelType w:val="multilevel"/>
    <w:tmpl w:val="250A245F"/>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25253"/>
    <w:multiLevelType w:val="multilevel"/>
    <w:tmpl w:val="39925253"/>
    <w:lvl w:ilvl="0">
      <w:start w:val="1"/>
      <w:numFmt w:val="decimal"/>
      <w:pStyle w:val="MDPI37itemize"/>
      <w:lvlText w:val="%1."/>
      <w:lvlJc w:val="left"/>
      <w:pPr>
        <w:ind w:left="3033" w:hanging="425"/>
      </w:pPr>
      <w:rPr>
        <w:b w:val="0"/>
        <w:i w:val="0"/>
        <w:sz w:val="20"/>
        <w:vertAlign w:val="baseline"/>
      </w:rPr>
    </w:lvl>
    <w:lvl w:ilvl="1">
      <w:start w:val="1"/>
      <w:numFmt w:val="lowerLetter"/>
      <w:lvlText w:val="%2."/>
      <w:lvlJc w:val="left"/>
      <w:pPr>
        <w:ind w:left="4048" w:hanging="360"/>
      </w:pPr>
    </w:lvl>
    <w:lvl w:ilvl="2">
      <w:start w:val="1"/>
      <w:numFmt w:val="lowerRoman"/>
      <w:lvlText w:val="%3."/>
      <w:lvlJc w:val="right"/>
      <w:pPr>
        <w:ind w:left="4768" w:hanging="180"/>
      </w:pPr>
    </w:lvl>
    <w:lvl w:ilvl="3">
      <w:start w:val="1"/>
      <w:numFmt w:val="decimal"/>
      <w:lvlText w:val="%4."/>
      <w:lvlJc w:val="left"/>
      <w:pPr>
        <w:ind w:left="5488" w:hanging="360"/>
      </w:pPr>
    </w:lvl>
    <w:lvl w:ilvl="4">
      <w:start w:val="1"/>
      <w:numFmt w:val="lowerLetter"/>
      <w:lvlText w:val="%5."/>
      <w:lvlJc w:val="left"/>
      <w:pPr>
        <w:ind w:left="6208" w:hanging="360"/>
      </w:pPr>
    </w:lvl>
    <w:lvl w:ilvl="5">
      <w:start w:val="1"/>
      <w:numFmt w:val="lowerRoman"/>
      <w:lvlText w:val="%6."/>
      <w:lvlJc w:val="right"/>
      <w:pPr>
        <w:ind w:left="6928" w:hanging="180"/>
      </w:pPr>
    </w:lvl>
    <w:lvl w:ilvl="6">
      <w:start w:val="1"/>
      <w:numFmt w:val="decimal"/>
      <w:lvlText w:val="%7."/>
      <w:lvlJc w:val="left"/>
      <w:pPr>
        <w:ind w:left="7648" w:hanging="360"/>
      </w:pPr>
    </w:lvl>
    <w:lvl w:ilvl="7">
      <w:start w:val="1"/>
      <w:numFmt w:val="lowerLetter"/>
      <w:lvlText w:val="%8."/>
      <w:lvlJc w:val="left"/>
      <w:pPr>
        <w:ind w:left="8368" w:hanging="360"/>
      </w:pPr>
    </w:lvl>
    <w:lvl w:ilvl="8">
      <w:start w:val="1"/>
      <w:numFmt w:val="lowerRoman"/>
      <w:lvlText w:val="%9."/>
      <w:lvlJc w:val="right"/>
      <w:pPr>
        <w:ind w:left="9088" w:hanging="180"/>
      </w:pPr>
    </w:lvl>
  </w:abstractNum>
  <w:abstractNum w:abstractNumId="4" w15:restartNumberingAfterBreak="0">
    <w:nsid w:val="3FAD0AA6"/>
    <w:multiLevelType w:val="hybridMultilevel"/>
    <w:tmpl w:val="69928032"/>
    <w:lvl w:ilvl="0" w:tplc="1AB87720">
      <w:start w:val="1"/>
      <w:numFmt w:val="decimal"/>
      <w:lvlText w:val="%1"/>
      <w:lvlJc w:val="left"/>
      <w:pPr>
        <w:ind w:left="2968" w:hanging="360"/>
      </w:pPr>
      <w:rPr>
        <w:rFonts w:hint="default"/>
      </w:rPr>
    </w:lvl>
    <w:lvl w:ilvl="1" w:tplc="04160019" w:tentative="1">
      <w:start w:val="1"/>
      <w:numFmt w:val="lowerLetter"/>
      <w:lvlText w:val="%2."/>
      <w:lvlJc w:val="left"/>
      <w:pPr>
        <w:ind w:left="3688" w:hanging="360"/>
      </w:pPr>
    </w:lvl>
    <w:lvl w:ilvl="2" w:tplc="0416001B" w:tentative="1">
      <w:start w:val="1"/>
      <w:numFmt w:val="lowerRoman"/>
      <w:lvlText w:val="%3."/>
      <w:lvlJc w:val="right"/>
      <w:pPr>
        <w:ind w:left="4408" w:hanging="180"/>
      </w:pPr>
    </w:lvl>
    <w:lvl w:ilvl="3" w:tplc="0416000F" w:tentative="1">
      <w:start w:val="1"/>
      <w:numFmt w:val="decimal"/>
      <w:lvlText w:val="%4."/>
      <w:lvlJc w:val="left"/>
      <w:pPr>
        <w:ind w:left="5128" w:hanging="360"/>
      </w:pPr>
    </w:lvl>
    <w:lvl w:ilvl="4" w:tplc="04160019" w:tentative="1">
      <w:start w:val="1"/>
      <w:numFmt w:val="lowerLetter"/>
      <w:lvlText w:val="%5."/>
      <w:lvlJc w:val="left"/>
      <w:pPr>
        <w:ind w:left="5848" w:hanging="360"/>
      </w:pPr>
    </w:lvl>
    <w:lvl w:ilvl="5" w:tplc="0416001B" w:tentative="1">
      <w:start w:val="1"/>
      <w:numFmt w:val="lowerRoman"/>
      <w:lvlText w:val="%6."/>
      <w:lvlJc w:val="right"/>
      <w:pPr>
        <w:ind w:left="6568" w:hanging="180"/>
      </w:pPr>
    </w:lvl>
    <w:lvl w:ilvl="6" w:tplc="0416000F" w:tentative="1">
      <w:start w:val="1"/>
      <w:numFmt w:val="decimal"/>
      <w:lvlText w:val="%7."/>
      <w:lvlJc w:val="left"/>
      <w:pPr>
        <w:ind w:left="7288" w:hanging="360"/>
      </w:pPr>
    </w:lvl>
    <w:lvl w:ilvl="7" w:tplc="04160019" w:tentative="1">
      <w:start w:val="1"/>
      <w:numFmt w:val="lowerLetter"/>
      <w:lvlText w:val="%8."/>
      <w:lvlJc w:val="left"/>
      <w:pPr>
        <w:ind w:left="8008" w:hanging="360"/>
      </w:pPr>
    </w:lvl>
    <w:lvl w:ilvl="8" w:tplc="0416001B" w:tentative="1">
      <w:start w:val="1"/>
      <w:numFmt w:val="lowerRoman"/>
      <w:lvlText w:val="%9."/>
      <w:lvlJc w:val="right"/>
      <w:pPr>
        <w:ind w:left="8728" w:hanging="180"/>
      </w:pPr>
    </w:lvl>
  </w:abstractNum>
  <w:abstractNum w:abstractNumId="5" w15:restartNumberingAfterBreak="0">
    <w:nsid w:val="4ADA639D"/>
    <w:multiLevelType w:val="multilevel"/>
    <w:tmpl w:val="4ADA639D"/>
    <w:lvl w:ilvl="0">
      <w:start w:val="1"/>
      <w:numFmt w:val="bullet"/>
      <w:pStyle w:val="MDPI38bullet"/>
      <w:lvlText w:val=""/>
      <w:lvlJc w:val="left"/>
      <w:pPr>
        <w:ind w:left="3033" w:hanging="425"/>
      </w:pPr>
      <w:rPr>
        <w:rFonts w:ascii="Symbol" w:hAnsi="Symbol" w:hint="default"/>
        <w:b w:val="0"/>
        <w:i w:val="0"/>
        <w:sz w:val="20"/>
        <w:vertAlign w:val="baseline"/>
      </w:rPr>
    </w:lvl>
    <w:lvl w:ilvl="1">
      <w:start w:val="1"/>
      <w:numFmt w:val="bullet"/>
      <w:lvlText w:val="o"/>
      <w:lvlJc w:val="left"/>
      <w:pPr>
        <w:ind w:left="4048" w:hanging="360"/>
      </w:pPr>
      <w:rPr>
        <w:rFonts w:ascii="Courier New" w:hAnsi="Courier New" w:cs="Courier New" w:hint="default"/>
      </w:rPr>
    </w:lvl>
    <w:lvl w:ilvl="2">
      <w:start w:val="1"/>
      <w:numFmt w:val="bullet"/>
      <w:lvlText w:val=""/>
      <w:lvlJc w:val="left"/>
      <w:pPr>
        <w:ind w:left="4768" w:hanging="360"/>
      </w:pPr>
      <w:rPr>
        <w:rFonts w:ascii="Wingdings" w:hAnsi="Wingdings" w:hint="default"/>
      </w:rPr>
    </w:lvl>
    <w:lvl w:ilvl="3">
      <w:start w:val="1"/>
      <w:numFmt w:val="bullet"/>
      <w:lvlText w:val=""/>
      <w:lvlJc w:val="left"/>
      <w:pPr>
        <w:ind w:left="5488" w:hanging="360"/>
      </w:pPr>
      <w:rPr>
        <w:rFonts w:ascii="Symbol" w:hAnsi="Symbol" w:hint="default"/>
      </w:rPr>
    </w:lvl>
    <w:lvl w:ilvl="4">
      <w:start w:val="1"/>
      <w:numFmt w:val="bullet"/>
      <w:lvlText w:val="o"/>
      <w:lvlJc w:val="left"/>
      <w:pPr>
        <w:ind w:left="6208" w:hanging="360"/>
      </w:pPr>
      <w:rPr>
        <w:rFonts w:ascii="Courier New" w:hAnsi="Courier New" w:cs="Courier New" w:hint="default"/>
      </w:rPr>
    </w:lvl>
    <w:lvl w:ilvl="5">
      <w:start w:val="1"/>
      <w:numFmt w:val="bullet"/>
      <w:lvlText w:val=""/>
      <w:lvlJc w:val="left"/>
      <w:pPr>
        <w:ind w:left="6928" w:hanging="360"/>
      </w:pPr>
      <w:rPr>
        <w:rFonts w:ascii="Wingdings" w:hAnsi="Wingdings" w:hint="default"/>
      </w:rPr>
    </w:lvl>
    <w:lvl w:ilvl="6">
      <w:start w:val="1"/>
      <w:numFmt w:val="bullet"/>
      <w:lvlText w:val=""/>
      <w:lvlJc w:val="left"/>
      <w:pPr>
        <w:ind w:left="7648" w:hanging="360"/>
      </w:pPr>
      <w:rPr>
        <w:rFonts w:ascii="Symbol" w:hAnsi="Symbol" w:hint="default"/>
      </w:rPr>
    </w:lvl>
    <w:lvl w:ilvl="7">
      <w:start w:val="1"/>
      <w:numFmt w:val="bullet"/>
      <w:lvlText w:val="o"/>
      <w:lvlJc w:val="left"/>
      <w:pPr>
        <w:ind w:left="8368" w:hanging="360"/>
      </w:pPr>
      <w:rPr>
        <w:rFonts w:ascii="Courier New" w:hAnsi="Courier New" w:cs="Courier New" w:hint="default"/>
      </w:rPr>
    </w:lvl>
    <w:lvl w:ilvl="8">
      <w:start w:val="1"/>
      <w:numFmt w:val="bullet"/>
      <w:lvlText w:val=""/>
      <w:lvlJc w:val="left"/>
      <w:pPr>
        <w:ind w:left="9088" w:hanging="360"/>
      </w:pPr>
      <w:rPr>
        <w:rFonts w:ascii="Wingdings" w:hAnsi="Wingdings" w:hint="default"/>
      </w:rPr>
    </w:lvl>
  </w:abstractNum>
  <w:num w:numId="1" w16cid:durableId="1537621059">
    <w:abstractNumId w:val="3"/>
  </w:num>
  <w:num w:numId="2" w16cid:durableId="1945073000">
    <w:abstractNumId w:val="5"/>
  </w:num>
  <w:num w:numId="3" w16cid:durableId="37441522">
    <w:abstractNumId w:val="1"/>
  </w:num>
  <w:num w:numId="4" w16cid:durableId="486240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215249">
    <w:abstractNumId w:val="4"/>
  </w:num>
  <w:num w:numId="6" w16cid:durableId="106144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50"/>
    <w:rsid w:val="0000063C"/>
    <w:rsid w:val="00000B0F"/>
    <w:rsid w:val="00003A17"/>
    <w:rsid w:val="0000731C"/>
    <w:rsid w:val="0001032F"/>
    <w:rsid w:val="00011CAF"/>
    <w:rsid w:val="00012DB5"/>
    <w:rsid w:val="00013B7A"/>
    <w:rsid w:val="00014FE6"/>
    <w:rsid w:val="00016493"/>
    <w:rsid w:val="00020E62"/>
    <w:rsid w:val="00023CA1"/>
    <w:rsid w:val="000314CB"/>
    <w:rsid w:val="000339D1"/>
    <w:rsid w:val="00043CE6"/>
    <w:rsid w:val="00044016"/>
    <w:rsid w:val="00046EF2"/>
    <w:rsid w:val="000479D9"/>
    <w:rsid w:val="00055746"/>
    <w:rsid w:val="000575EC"/>
    <w:rsid w:val="000618E3"/>
    <w:rsid w:val="00062438"/>
    <w:rsid w:val="000670F4"/>
    <w:rsid w:val="000700D0"/>
    <w:rsid w:val="0007092C"/>
    <w:rsid w:val="00075ED7"/>
    <w:rsid w:val="00076F7E"/>
    <w:rsid w:val="000912A7"/>
    <w:rsid w:val="00092478"/>
    <w:rsid w:val="000934E5"/>
    <w:rsid w:val="000975F9"/>
    <w:rsid w:val="000A0BEC"/>
    <w:rsid w:val="000A4C68"/>
    <w:rsid w:val="000A6F47"/>
    <w:rsid w:val="000B0327"/>
    <w:rsid w:val="000B68A3"/>
    <w:rsid w:val="000C0F15"/>
    <w:rsid w:val="000C1F75"/>
    <w:rsid w:val="000C5DC1"/>
    <w:rsid w:val="000D2474"/>
    <w:rsid w:val="000D29CE"/>
    <w:rsid w:val="000D36E1"/>
    <w:rsid w:val="000D41A9"/>
    <w:rsid w:val="000D4AE8"/>
    <w:rsid w:val="000D6839"/>
    <w:rsid w:val="000E1399"/>
    <w:rsid w:val="000E1A92"/>
    <w:rsid w:val="000E7DAB"/>
    <w:rsid w:val="000F0E63"/>
    <w:rsid w:val="000F1147"/>
    <w:rsid w:val="000F4175"/>
    <w:rsid w:val="000F79E2"/>
    <w:rsid w:val="00100069"/>
    <w:rsid w:val="00102E93"/>
    <w:rsid w:val="00103E20"/>
    <w:rsid w:val="001059C9"/>
    <w:rsid w:val="00110821"/>
    <w:rsid w:val="00110CC2"/>
    <w:rsid w:val="0011101E"/>
    <w:rsid w:val="00115C85"/>
    <w:rsid w:val="00117867"/>
    <w:rsid w:val="001202F4"/>
    <w:rsid w:val="00123076"/>
    <w:rsid w:val="00124C28"/>
    <w:rsid w:val="00125CE1"/>
    <w:rsid w:val="00126C03"/>
    <w:rsid w:val="001306B6"/>
    <w:rsid w:val="00135C67"/>
    <w:rsid w:val="00136443"/>
    <w:rsid w:val="001430C4"/>
    <w:rsid w:val="001432AB"/>
    <w:rsid w:val="00143540"/>
    <w:rsid w:val="00145353"/>
    <w:rsid w:val="00145BCC"/>
    <w:rsid w:val="001475F2"/>
    <w:rsid w:val="001608F4"/>
    <w:rsid w:val="00162C49"/>
    <w:rsid w:val="00165533"/>
    <w:rsid w:val="00166662"/>
    <w:rsid w:val="001800DB"/>
    <w:rsid w:val="00182033"/>
    <w:rsid w:val="00182784"/>
    <w:rsid w:val="00184D0B"/>
    <w:rsid w:val="00186691"/>
    <w:rsid w:val="00193D1C"/>
    <w:rsid w:val="001957F5"/>
    <w:rsid w:val="001A3DE7"/>
    <w:rsid w:val="001A7C9C"/>
    <w:rsid w:val="001B080A"/>
    <w:rsid w:val="001B3BC0"/>
    <w:rsid w:val="001B4BF9"/>
    <w:rsid w:val="001B645A"/>
    <w:rsid w:val="001C0902"/>
    <w:rsid w:val="001C1ACD"/>
    <w:rsid w:val="001C2972"/>
    <w:rsid w:val="001D067C"/>
    <w:rsid w:val="001D0EB3"/>
    <w:rsid w:val="001D1B9D"/>
    <w:rsid w:val="001D1C25"/>
    <w:rsid w:val="001D1DF5"/>
    <w:rsid w:val="001D7608"/>
    <w:rsid w:val="001D7C8B"/>
    <w:rsid w:val="001E00FE"/>
    <w:rsid w:val="001E1AA5"/>
    <w:rsid w:val="001E2AEB"/>
    <w:rsid w:val="001E2BB4"/>
    <w:rsid w:val="001E3D11"/>
    <w:rsid w:val="001F12DD"/>
    <w:rsid w:val="001F17FB"/>
    <w:rsid w:val="001F23F1"/>
    <w:rsid w:val="001F4331"/>
    <w:rsid w:val="001F4525"/>
    <w:rsid w:val="001F6E91"/>
    <w:rsid w:val="001F6FC4"/>
    <w:rsid w:val="001F7B9E"/>
    <w:rsid w:val="002026A3"/>
    <w:rsid w:val="00202EB2"/>
    <w:rsid w:val="00203EC4"/>
    <w:rsid w:val="00204133"/>
    <w:rsid w:val="002101F0"/>
    <w:rsid w:val="00214514"/>
    <w:rsid w:val="00216991"/>
    <w:rsid w:val="00216C95"/>
    <w:rsid w:val="00221AF6"/>
    <w:rsid w:val="002230F6"/>
    <w:rsid w:val="00224A14"/>
    <w:rsid w:val="00225CA5"/>
    <w:rsid w:val="00227DB3"/>
    <w:rsid w:val="00230445"/>
    <w:rsid w:val="002325A8"/>
    <w:rsid w:val="00232A00"/>
    <w:rsid w:val="00233933"/>
    <w:rsid w:val="0023437E"/>
    <w:rsid w:val="002354AC"/>
    <w:rsid w:val="00237E13"/>
    <w:rsid w:val="0024096A"/>
    <w:rsid w:val="002431C5"/>
    <w:rsid w:val="00260C9A"/>
    <w:rsid w:val="0026240F"/>
    <w:rsid w:val="002658DE"/>
    <w:rsid w:val="002710D7"/>
    <w:rsid w:val="00271B02"/>
    <w:rsid w:val="00272F25"/>
    <w:rsid w:val="0027414F"/>
    <w:rsid w:val="00282240"/>
    <w:rsid w:val="002824FC"/>
    <w:rsid w:val="00282A69"/>
    <w:rsid w:val="00282DA4"/>
    <w:rsid w:val="00282DE3"/>
    <w:rsid w:val="00284883"/>
    <w:rsid w:val="00290145"/>
    <w:rsid w:val="00290179"/>
    <w:rsid w:val="0029175C"/>
    <w:rsid w:val="002932BF"/>
    <w:rsid w:val="00293431"/>
    <w:rsid w:val="00294A41"/>
    <w:rsid w:val="00297078"/>
    <w:rsid w:val="002A0D6E"/>
    <w:rsid w:val="002A3300"/>
    <w:rsid w:val="002B189B"/>
    <w:rsid w:val="002B22F8"/>
    <w:rsid w:val="002B2377"/>
    <w:rsid w:val="002B396C"/>
    <w:rsid w:val="002B3A04"/>
    <w:rsid w:val="002B5823"/>
    <w:rsid w:val="002C3351"/>
    <w:rsid w:val="002C4AE1"/>
    <w:rsid w:val="002C4F54"/>
    <w:rsid w:val="002C52D6"/>
    <w:rsid w:val="002D2297"/>
    <w:rsid w:val="002D325B"/>
    <w:rsid w:val="002D498A"/>
    <w:rsid w:val="002D6499"/>
    <w:rsid w:val="002D78E7"/>
    <w:rsid w:val="002F1970"/>
    <w:rsid w:val="002F1AA8"/>
    <w:rsid w:val="002F3CEC"/>
    <w:rsid w:val="002F51F4"/>
    <w:rsid w:val="002F6BFE"/>
    <w:rsid w:val="00301218"/>
    <w:rsid w:val="00305FE0"/>
    <w:rsid w:val="00306533"/>
    <w:rsid w:val="00306C0A"/>
    <w:rsid w:val="003111E8"/>
    <w:rsid w:val="0031351B"/>
    <w:rsid w:val="003151AB"/>
    <w:rsid w:val="00316E1B"/>
    <w:rsid w:val="00324DBF"/>
    <w:rsid w:val="00326141"/>
    <w:rsid w:val="0032713F"/>
    <w:rsid w:val="003271CA"/>
    <w:rsid w:val="00331199"/>
    <w:rsid w:val="0033218C"/>
    <w:rsid w:val="00332F10"/>
    <w:rsid w:val="003343A1"/>
    <w:rsid w:val="00346F0F"/>
    <w:rsid w:val="00350327"/>
    <w:rsid w:val="003524C0"/>
    <w:rsid w:val="00356A51"/>
    <w:rsid w:val="00362930"/>
    <w:rsid w:val="0036389F"/>
    <w:rsid w:val="00364F4E"/>
    <w:rsid w:val="003668BE"/>
    <w:rsid w:val="00370925"/>
    <w:rsid w:val="00371A66"/>
    <w:rsid w:val="003734CA"/>
    <w:rsid w:val="00373FE0"/>
    <w:rsid w:val="00375229"/>
    <w:rsid w:val="00375BAA"/>
    <w:rsid w:val="00376F8F"/>
    <w:rsid w:val="003809C5"/>
    <w:rsid w:val="0038258D"/>
    <w:rsid w:val="00385333"/>
    <w:rsid w:val="0038764E"/>
    <w:rsid w:val="003924C6"/>
    <w:rsid w:val="00393209"/>
    <w:rsid w:val="00394E80"/>
    <w:rsid w:val="00397E5B"/>
    <w:rsid w:val="003A004E"/>
    <w:rsid w:val="003A2FDC"/>
    <w:rsid w:val="003A55A8"/>
    <w:rsid w:val="003A67B6"/>
    <w:rsid w:val="003B0587"/>
    <w:rsid w:val="003B4104"/>
    <w:rsid w:val="003B46A2"/>
    <w:rsid w:val="003B4E27"/>
    <w:rsid w:val="003C2640"/>
    <w:rsid w:val="003C31A1"/>
    <w:rsid w:val="003C376C"/>
    <w:rsid w:val="003C63EB"/>
    <w:rsid w:val="003D028C"/>
    <w:rsid w:val="003D3273"/>
    <w:rsid w:val="003D44B0"/>
    <w:rsid w:val="003D4A44"/>
    <w:rsid w:val="003D4F5E"/>
    <w:rsid w:val="003D5894"/>
    <w:rsid w:val="003D6971"/>
    <w:rsid w:val="003E4507"/>
    <w:rsid w:val="003E5BF6"/>
    <w:rsid w:val="003E7C10"/>
    <w:rsid w:val="003E7FBA"/>
    <w:rsid w:val="003F0D90"/>
    <w:rsid w:val="003F2458"/>
    <w:rsid w:val="00401426"/>
    <w:rsid w:val="00401D30"/>
    <w:rsid w:val="00405BB1"/>
    <w:rsid w:val="00406198"/>
    <w:rsid w:val="00411193"/>
    <w:rsid w:val="0041232A"/>
    <w:rsid w:val="00414DDB"/>
    <w:rsid w:val="0041796A"/>
    <w:rsid w:val="00417C89"/>
    <w:rsid w:val="00420E55"/>
    <w:rsid w:val="0042290F"/>
    <w:rsid w:val="004235E4"/>
    <w:rsid w:val="00423871"/>
    <w:rsid w:val="004341C6"/>
    <w:rsid w:val="00440656"/>
    <w:rsid w:val="00442078"/>
    <w:rsid w:val="00442833"/>
    <w:rsid w:val="0044496B"/>
    <w:rsid w:val="0044756D"/>
    <w:rsid w:val="0045040A"/>
    <w:rsid w:val="00450E63"/>
    <w:rsid w:val="004530EA"/>
    <w:rsid w:val="00453202"/>
    <w:rsid w:val="004572B1"/>
    <w:rsid w:val="00461C17"/>
    <w:rsid w:val="00461C77"/>
    <w:rsid w:val="004648D4"/>
    <w:rsid w:val="004741F8"/>
    <w:rsid w:val="00474468"/>
    <w:rsid w:val="00475D72"/>
    <w:rsid w:val="00476A45"/>
    <w:rsid w:val="00477501"/>
    <w:rsid w:val="004807A8"/>
    <w:rsid w:val="0048172B"/>
    <w:rsid w:val="00481DCB"/>
    <w:rsid w:val="00482051"/>
    <w:rsid w:val="0048504C"/>
    <w:rsid w:val="00495F94"/>
    <w:rsid w:val="004A06D8"/>
    <w:rsid w:val="004A5B0A"/>
    <w:rsid w:val="004B0AD5"/>
    <w:rsid w:val="004B2BDE"/>
    <w:rsid w:val="004B3FD0"/>
    <w:rsid w:val="004C1122"/>
    <w:rsid w:val="004C18FA"/>
    <w:rsid w:val="004C1F28"/>
    <w:rsid w:val="004C24B3"/>
    <w:rsid w:val="004C6B45"/>
    <w:rsid w:val="004C7D16"/>
    <w:rsid w:val="004D3593"/>
    <w:rsid w:val="004D71E7"/>
    <w:rsid w:val="004D7BA9"/>
    <w:rsid w:val="004E0105"/>
    <w:rsid w:val="004E1D19"/>
    <w:rsid w:val="004F0AE2"/>
    <w:rsid w:val="004F3629"/>
    <w:rsid w:val="004F3D12"/>
    <w:rsid w:val="00502BDA"/>
    <w:rsid w:val="00504CB8"/>
    <w:rsid w:val="00513C95"/>
    <w:rsid w:val="005150B2"/>
    <w:rsid w:val="005170C5"/>
    <w:rsid w:val="00522EA0"/>
    <w:rsid w:val="00524A5C"/>
    <w:rsid w:val="00527CAB"/>
    <w:rsid w:val="00527E87"/>
    <w:rsid w:val="00531FE0"/>
    <w:rsid w:val="00534C4A"/>
    <w:rsid w:val="00535ADB"/>
    <w:rsid w:val="00541837"/>
    <w:rsid w:val="005425B6"/>
    <w:rsid w:val="005441E0"/>
    <w:rsid w:val="00547F78"/>
    <w:rsid w:val="005509D2"/>
    <w:rsid w:val="00557A2C"/>
    <w:rsid w:val="00575075"/>
    <w:rsid w:val="00575C50"/>
    <w:rsid w:val="00577B06"/>
    <w:rsid w:val="00582E7F"/>
    <w:rsid w:val="00583362"/>
    <w:rsid w:val="00584CA1"/>
    <w:rsid w:val="0059276F"/>
    <w:rsid w:val="00592E61"/>
    <w:rsid w:val="005936C0"/>
    <w:rsid w:val="00596A63"/>
    <w:rsid w:val="00597FB6"/>
    <w:rsid w:val="005A0BED"/>
    <w:rsid w:val="005A0F62"/>
    <w:rsid w:val="005A16E8"/>
    <w:rsid w:val="005A2FC5"/>
    <w:rsid w:val="005A437B"/>
    <w:rsid w:val="005A5D42"/>
    <w:rsid w:val="005B20C2"/>
    <w:rsid w:val="005B3147"/>
    <w:rsid w:val="005B39EE"/>
    <w:rsid w:val="005C0876"/>
    <w:rsid w:val="005C452A"/>
    <w:rsid w:val="005D1189"/>
    <w:rsid w:val="005D3991"/>
    <w:rsid w:val="005E0833"/>
    <w:rsid w:val="005E2B1B"/>
    <w:rsid w:val="005E3806"/>
    <w:rsid w:val="005E5A1C"/>
    <w:rsid w:val="005E7236"/>
    <w:rsid w:val="005E7E83"/>
    <w:rsid w:val="005E7F74"/>
    <w:rsid w:val="005F2C7F"/>
    <w:rsid w:val="005F530C"/>
    <w:rsid w:val="00607D4A"/>
    <w:rsid w:val="00611407"/>
    <w:rsid w:val="00612190"/>
    <w:rsid w:val="00615372"/>
    <w:rsid w:val="006236B4"/>
    <w:rsid w:val="00627D4F"/>
    <w:rsid w:val="00627D73"/>
    <w:rsid w:val="00630BE4"/>
    <w:rsid w:val="00635558"/>
    <w:rsid w:val="0063570B"/>
    <w:rsid w:val="00641774"/>
    <w:rsid w:val="00641C44"/>
    <w:rsid w:val="00643BB2"/>
    <w:rsid w:val="006457F2"/>
    <w:rsid w:val="00645941"/>
    <w:rsid w:val="00655077"/>
    <w:rsid w:val="00661C71"/>
    <w:rsid w:val="00662C49"/>
    <w:rsid w:val="00662C72"/>
    <w:rsid w:val="006648CB"/>
    <w:rsid w:val="006659C0"/>
    <w:rsid w:val="00666858"/>
    <w:rsid w:val="006716FE"/>
    <w:rsid w:val="006720AA"/>
    <w:rsid w:val="00675DE3"/>
    <w:rsid w:val="00676836"/>
    <w:rsid w:val="00676B7B"/>
    <w:rsid w:val="00676B9C"/>
    <w:rsid w:val="00676FEB"/>
    <w:rsid w:val="006811BF"/>
    <w:rsid w:val="006837C3"/>
    <w:rsid w:val="00683CBD"/>
    <w:rsid w:val="006848BC"/>
    <w:rsid w:val="00685837"/>
    <w:rsid w:val="00692393"/>
    <w:rsid w:val="0069273C"/>
    <w:rsid w:val="0069274B"/>
    <w:rsid w:val="006A25D2"/>
    <w:rsid w:val="006A5459"/>
    <w:rsid w:val="006A79E3"/>
    <w:rsid w:val="006B71A5"/>
    <w:rsid w:val="006B798A"/>
    <w:rsid w:val="006B7D99"/>
    <w:rsid w:val="006B7F2E"/>
    <w:rsid w:val="006C0EBD"/>
    <w:rsid w:val="006C4BE2"/>
    <w:rsid w:val="006C55F9"/>
    <w:rsid w:val="006C7546"/>
    <w:rsid w:val="006D123D"/>
    <w:rsid w:val="006D323A"/>
    <w:rsid w:val="006D37E0"/>
    <w:rsid w:val="006D4506"/>
    <w:rsid w:val="006D579F"/>
    <w:rsid w:val="006D6938"/>
    <w:rsid w:val="006D7E44"/>
    <w:rsid w:val="006E36C5"/>
    <w:rsid w:val="006E39EE"/>
    <w:rsid w:val="006E5BBC"/>
    <w:rsid w:val="006F2E19"/>
    <w:rsid w:val="006F3250"/>
    <w:rsid w:val="006F5501"/>
    <w:rsid w:val="006F7149"/>
    <w:rsid w:val="007035A1"/>
    <w:rsid w:val="0070501D"/>
    <w:rsid w:val="007062E1"/>
    <w:rsid w:val="0071161D"/>
    <w:rsid w:val="00714C71"/>
    <w:rsid w:val="00715FE4"/>
    <w:rsid w:val="00716DE4"/>
    <w:rsid w:val="00717395"/>
    <w:rsid w:val="00723E32"/>
    <w:rsid w:val="007266EC"/>
    <w:rsid w:val="007279C6"/>
    <w:rsid w:val="00727D7F"/>
    <w:rsid w:val="00731630"/>
    <w:rsid w:val="00732B70"/>
    <w:rsid w:val="00732CF0"/>
    <w:rsid w:val="007344A9"/>
    <w:rsid w:val="007346D0"/>
    <w:rsid w:val="00735EA3"/>
    <w:rsid w:val="0073649A"/>
    <w:rsid w:val="00740AEF"/>
    <w:rsid w:val="00743764"/>
    <w:rsid w:val="00743E1B"/>
    <w:rsid w:val="00744B9F"/>
    <w:rsid w:val="00745767"/>
    <w:rsid w:val="00746960"/>
    <w:rsid w:val="0075050B"/>
    <w:rsid w:val="0075149A"/>
    <w:rsid w:val="0075348B"/>
    <w:rsid w:val="00757EB7"/>
    <w:rsid w:val="007600E3"/>
    <w:rsid w:val="007639C4"/>
    <w:rsid w:val="0076525E"/>
    <w:rsid w:val="0077029D"/>
    <w:rsid w:val="00773846"/>
    <w:rsid w:val="0077566F"/>
    <w:rsid w:val="00776E9A"/>
    <w:rsid w:val="007823C3"/>
    <w:rsid w:val="0078590A"/>
    <w:rsid w:val="00785A14"/>
    <w:rsid w:val="00785DD7"/>
    <w:rsid w:val="00794708"/>
    <w:rsid w:val="007954E5"/>
    <w:rsid w:val="00797550"/>
    <w:rsid w:val="007A2144"/>
    <w:rsid w:val="007A3C80"/>
    <w:rsid w:val="007A4546"/>
    <w:rsid w:val="007A4D88"/>
    <w:rsid w:val="007A54A4"/>
    <w:rsid w:val="007A6BFF"/>
    <w:rsid w:val="007B0CA8"/>
    <w:rsid w:val="007B0DC8"/>
    <w:rsid w:val="007B2CDD"/>
    <w:rsid w:val="007B3275"/>
    <w:rsid w:val="007B3349"/>
    <w:rsid w:val="007C17C4"/>
    <w:rsid w:val="007C441A"/>
    <w:rsid w:val="007C5374"/>
    <w:rsid w:val="007C6B99"/>
    <w:rsid w:val="007C70C5"/>
    <w:rsid w:val="007C7E17"/>
    <w:rsid w:val="007D032C"/>
    <w:rsid w:val="007D4A1C"/>
    <w:rsid w:val="007D4B1C"/>
    <w:rsid w:val="007D5000"/>
    <w:rsid w:val="007E0983"/>
    <w:rsid w:val="007E11D9"/>
    <w:rsid w:val="007E2BB6"/>
    <w:rsid w:val="007E50B7"/>
    <w:rsid w:val="007E66AC"/>
    <w:rsid w:val="007F4CB2"/>
    <w:rsid w:val="007F5571"/>
    <w:rsid w:val="007F6471"/>
    <w:rsid w:val="007F76FE"/>
    <w:rsid w:val="007F77D3"/>
    <w:rsid w:val="0080105C"/>
    <w:rsid w:val="008017B3"/>
    <w:rsid w:val="00803A71"/>
    <w:rsid w:val="00806094"/>
    <w:rsid w:val="008157DB"/>
    <w:rsid w:val="00817FC9"/>
    <w:rsid w:val="00820D5C"/>
    <w:rsid w:val="0083402E"/>
    <w:rsid w:val="00834E8F"/>
    <w:rsid w:val="008350C2"/>
    <w:rsid w:val="00837955"/>
    <w:rsid w:val="00846074"/>
    <w:rsid w:val="00847815"/>
    <w:rsid w:val="00847CFA"/>
    <w:rsid w:val="00851EBD"/>
    <w:rsid w:val="00854B87"/>
    <w:rsid w:val="008649FF"/>
    <w:rsid w:val="008679F7"/>
    <w:rsid w:val="00872EE4"/>
    <w:rsid w:val="00874B5B"/>
    <w:rsid w:val="00877EDF"/>
    <w:rsid w:val="0088022E"/>
    <w:rsid w:val="00882B51"/>
    <w:rsid w:val="0089047A"/>
    <w:rsid w:val="008977BD"/>
    <w:rsid w:val="008A02F5"/>
    <w:rsid w:val="008A16AF"/>
    <w:rsid w:val="008A58E0"/>
    <w:rsid w:val="008A5BFD"/>
    <w:rsid w:val="008A7094"/>
    <w:rsid w:val="008B0E4D"/>
    <w:rsid w:val="008B6B02"/>
    <w:rsid w:val="008B6C95"/>
    <w:rsid w:val="008C2853"/>
    <w:rsid w:val="008C3A52"/>
    <w:rsid w:val="008C4E95"/>
    <w:rsid w:val="008C6CB8"/>
    <w:rsid w:val="008C7EE0"/>
    <w:rsid w:val="008D036F"/>
    <w:rsid w:val="008D09DD"/>
    <w:rsid w:val="008D1171"/>
    <w:rsid w:val="008E128C"/>
    <w:rsid w:val="008E38AC"/>
    <w:rsid w:val="008E4DCC"/>
    <w:rsid w:val="008E65DD"/>
    <w:rsid w:val="008E787F"/>
    <w:rsid w:val="008F1A6A"/>
    <w:rsid w:val="008F4843"/>
    <w:rsid w:val="009009A6"/>
    <w:rsid w:val="00901ED7"/>
    <w:rsid w:val="009060F2"/>
    <w:rsid w:val="00910A0D"/>
    <w:rsid w:val="00912017"/>
    <w:rsid w:val="009121B8"/>
    <w:rsid w:val="00914137"/>
    <w:rsid w:val="0091491A"/>
    <w:rsid w:val="00920C50"/>
    <w:rsid w:val="00922E9E"/>
    <w:rsid w:val="00923275"/>
    <w:rsid w:val="00925B94"/>
    <w:rsid w:val="0093654D"/>
    <w:rsid w:val="0093693C"/>
    <w:rsid w:val="00940E7E"/>
    <w:rsid w:val="00944702"/>
    <w:rsid w:val="00944757"/>
    <w:rsid w:val="009517B3"/>
    <w:rsid w:val="00955FF9"/>
    <w:rsid w:val="00956A10"/>
    <w:rsid w:val="00956D45"/>
    <w:rsid w:val="009610FC"/>
    <w:rsid w:val="00963346"/>
    <w:rsid w:val="00964FB2"/>
    <w:rsid w:val="0097145D"/>
    <w:rsid w:val="00972F87"/>
    <w:rsid w:val="009734C3"/>
    <w:rsid w:val="009751E9"/>
    <w:rsid w:val="0098194D"/>
    <w:rsid w:val="00984EAC"/>
    <w:rsid w:val="0099063B"/>
    <w:rsid w:val="00991291"/>
    <w:rsid w:val="00992C48"/>
    <w:rsid w:val="009946A3"/>
    <w:rsid w:val="00994ED4"/>
    <w:rsid w:val="009955A5"/>
    <w:rsid w:val="009A045D"/>
    <w:rsid w:val="009A0A5C"/>
    <w:rsid w:val="009A5A53"/>
    <w:rsid w:val="009A6A1D"/>
    <w:rsid w:val="009A6EBF"/>
    <w:rsid w:val="009A783A"/>
    <w:rsid w:val="009A7C8B"/>
    <w:rsid w:val="009B0211"/>
    <w:rsid w:val="009B080B"/>
    <w:rsid w:val="009B2CDF"/>
    <w:rsid w:val="009B3704"/>
    <w:rsid w:val="009C0667"/>
    <w:rsid w:val="009C2F39"/>
    <w:rsid w:val="009C63F8"/>
    <w:rsid w:val="009D2D79"/>
    <w:rsid w:val="009D4726"/>
    <w:rsid w:val="009D5EB9"/>
    <w:rsid w:val="009D74AE"/>
    <w:rsid w:val="009D7E5C"/>
    <w:rsid w:val="009E278D"/>
    <w:rsid w:val="009E385D"/>
    <w:rsid w:val="009E4AF2"/>
    <w:rsid w:val="009E4C84"/>
    <w:rsid w:val="009E577E"/>
    <w:rsid w:val="009E5D2D"/>
    <w:rsid w:val="009E69E6"/>
    <w:rsid w:val="009F2640"/>
    <w:rsid w:val="009F34EB"/>
    <w:rsid w:val="009F39E9"/>
    <w:rsid w:val="009F6FEE"/>
    <w:rsid w:val="009F70E6"/>
    <w:rsid w:val="00A004BA"/>
    <w:rsid w:val="00A02616"/>
    <w:rsid w:val="00A040D1"/>
    <w:rsid w:val="00A05D58"/>
    <w:rsid w:val="00A06051"/>
    <w:rsid w:val="00A10520"/>
    <w:rsid w:val="00A10B2F"/>
    <w:rsid w:val="00A163F5"/>
    <w:rsid w:val="00A257FD"/>
    <w:rsid w:val="00A30E40"/>
    <w:rsid w:val="00A44178"/>
    <w:rsid w:val="00A44282"/>
    <w:rsid w:val="00A453A4"/>
    <w:rsid w:val="00A45543"/>
    <w:rsid w:val="00A534AE"/>
    <w:rsid w:val="00A53B15"/>
    <w:rsid w:val="00A54818"/>
    <w:rsid w:val="00A54BB8"/>
    <w:rsid w:val="00A55208"/>
    <w:rsid w:val="00A56CF6"/>
    <w:rsid w:val="00A57B3E"/>
    <w:rsid w:val="00A6335A"/>
    <w:rsid w:val="00A64519"/>
    <w:rsid w:val="00A65D63"/>
    <w:rsid w:val="00A66947"/>
    <w:rsid w:val="00A70EAB"/>
    <w:rsid w:val="00A71529"/>
    <w:rsid w:val="00A724B8"/>
    <w:rsid w:val="00A72D48"/>
    <w:rsid w:val="00A75449"/>
    <w:rsid w:val="00A763E6"/>
    <w:rsid w:val="00A76456"/>
    <w:rsid w:val="00A8161E"/>
    <w:rsid w:val="00A81FC5"/>
    <w:rsid w:val="00A859AA"/>
    <w:rsid w:val="00A879AC"/>
    <w:rsid w:val="00A90620"/>
    <w:rsid w:val="00A9129A"/>
    <w:rsid w:val="00A92175"/>
    <w:rsid w:val="00A935B2"/>
    <w:rsid w:val="00A941B5"/>
    <w:rsid w:val="00A96423"/>
    <w:rsid w:val="00AA589C"/>
    <w:rsid w:val="00AB0562"/>
    <w:rsid w:val="00AB39BF"/>
    <w:rsid w:val="00AB68AF"/>
    <w:rsid w:val="00AB79CA"/>
    <w:rsid w:val="00AB7CE4"/>
    <w:rsid w:val="00AC1985"/>
    <w:rsid w:val="00AC1C84"/>
    <w:rsid w:val="00AC1D99"/>
    <w:rsid w:val="00AC2C4A"/>
    <w:rsid w:val="00AC5F82"/>
    <w:rsid w:val="00AD058A"/>
    <w:rsid w:val="00AD10F6"/>
    <w:rsid w:val="00AD2C40"/>
    <w:rsid w:val="00AD3BAD"/>
    <w:rsid w:val="00AD4A58"/>
    <w:rsid w:val="00AD5371"/>
    <w:rsid w:val="00AE043F"/>
    <w:rsid w:val="00AE206E"/>
    <w:rsid w:val="00AE48A6"/>
    <w:rsid w:val="00AF1A11"/>
    <w:rsid w:val="00AF31A7"/>
    <w:rsid w:val="00AF4AAA"/>
    <w:rsid w:val="00AF5AB2"/>
    <w:rsid w:val="00AF770F"/>
    <w:rsid w:val="00AF7CE2"/>
    <w:rsid w:val="00B005DB"/>
    <w:rsid w:val="00B00C21"/>
    <w:rsid w:val="00B01364"/>
    <w:rsid w:val="00B013DE"/>
    <w:rsid w:val="00B02D57"/>
    <w:rsid w:val="00B0429C"/>
    <w:rsid w:val="00B13886"/>
    <w:rsid w:val="00B14F57"/>
    <w:rsid w:val="00B16352"/>
    <w:rsid w:val="00B16808"/>
    <w:rsid w:val="00B168A9"/>
    <w:rsid w:val="00B22845"/>
    <w:rsid w:val="00B229E0"/>
    <w:rsid w:val="00B22C35"/>
    <w:rsid w:val="00B23A58"/>
    <w:rsid w:val="00B245C4"/>
    <w:rsid w:val="00B26679"/>
    <w:rsid w:val="00B322BF"/>
    <w:rsid w:val="00B329C9"/>
    <w:rsid w:val="00B41681"/>
    <w:rsid w:val="00B42683"/>
    <w:rsid w:val="00B43CFF"/>
    <w:rsid w:val="00B45F00"/>
    <w:rsid w:val="00B46DCD"/>
    <w:rsid w:val="00B47DD8"/>
    <w:rsid w:val="00B525F7"/>
    <w:rsid w:val="00B53BC5"/>
    <w:rsid w:val="00B572EF"/>
    <w:rsid w:val="00B60375"/>
    <w:rsid w:val="00B63037"/>
    <w:rsid w:val="00B65901"/>
    <w:rsid w:val="00B74A9D"/>
    <w:rsid w:val="00B76646"/>
    <w:rsid w:val="00B77D2F"/>
    <w:rsid w:val="00B81171"/>
    <w:rsid w:val="00B851ED"/>
    <w:rsid w:val="00B874CF"/>
    <w:rsid w:val="00B87E07"/>
    <w:rsid w:val="00B904C6"/>
    <w:rsid w:val="00B942C0"/>
    <w:rsid w:val="00B947F6"/>
    <w:rsid w:val="00B94A81"/>
    <w:rsid w:val="00B9529E"/>
    <w:rsid w:val="00B97D0D"/>
    <w:rsid w:val="00BA34A2"/>
    <w:rsid w:val="00BA3551"/>
    <w:rsid w:val="00BA38E8"/>
    <w:rsid w:val="00BA4E11"/>
    <w:rsid w:val="00BA5AB4"/>
    <w:rsid w:val="00BA657E"/>
    <w:rsid w:val="00BA7DBA"/>
    <w:rsid w:val="00BA7F1A"/>
    <w:rsid w:val="00BB5186"/>
    <w:rsid w:val="00BB7605"/>
    <w:rsid w:val="00BC1136"/>
    <w:rsid w:val="00BC29D4"/>
    <w:rsid w:val="00BC733C"/>
    <w:rsid w:val="00BD04D0"/>
    <w:rsid w:val="00BD0BE9"/>
    <w:rsid w:val="00BD161E"/>
    <w:rsid w:val="00BD352E"/>
    <w:rsid w:val="00BD5196"/>
    <w:rsid w:val="00BD61BB"/>
    <w:rsid w:val="00BF0156"/>
    <w:rsid w:val="00BF020E"/>
    <w:rsid w:val="00BF35D6"/>
    <w:rsid w:val="00BF3941"/>
    <w:rsid w:val="00BF42FD"/>
    <w:rsid w:val="00BF53B8"/>
    <w:rsid w:val="00BF5747"/>
    <w:rsid w:val="00BF711F"/>
    <w:rsid w:val="00C015C6"/>
    <w:rsid w:val="00C026A4"/>
    <w:rsid w:val="00C065F5"/>
    <w:rsid w:val="00C06E76"/>
    <w:rsid w:val="00C16173"/>
    <w:rsid w:val="00C21C07"/>
    <w:rsid w:val="00C220E5"/>
    <w:rsid w:val="00C26F2F"/>
    <w:rsid w:val="00C27BBF"/>
    <w:rsid w:val="00C32442"/>
    <w:rsid w:val="00C3326B"/>
    <w:rsid w:val="00C343B1"/>
    <w:rsid w:val="00C34630"/>
    <w:rsid w:val="00C36165"/>
    <w:rsid w:val="00C40546"/>
    <w:rsid w:val="00C4099C"/>
    <w:rsid w:val="00C44C10"/>
    <w:rsid w:val="00C50B81"/>
    <w:rsid w:val="00C51A32"/>
    <w:rsid w:val="00C522EF"/>
    <w:rsid w:val="00C566D3"/>
    <w:rsid w:val="00C616A5"/>
    <w:rsid w:val="00C616C3"/>
    <w:rsid w:val="00C63A04"/>
    <w:rsid w:val="00C72112"/>
    <w:rsid w:val="00C74500"/>
    <w:rsid w:val="00C7450E"/>
    <w:rsid w:val="00C770AD"/>
    <w:rsid w:val="00C83C19"/>
    <w:rsid w:val="00C85D7F"/>
    <w:rsid w:val="00C862EE"/>
    <w:rsid w:val="00C86458"/>
    <w:rsid w:val="00C90FA1"/>
    <w:rsid w:val="00C970CF"/>
    <w:rsid w:val="00CA11A5"/>
    <w:rsid w:val="00CA2318"/>
    <w:rsid w:val="00CA391B"/>
    <w:rsid w:val="00CA3DF7"/>
    <w:rsid w:val="00CA4275"/>
    <w:rsid w:val="00CA51F1"/>
    <w:rsid w:val="00CA536B"/>
    <w:rsid w:val="00CA764D"/>
    <w:rsid w:val="00CB4F47"/>
    <w:rsid w:val="00CB5381"/>
    <w:rsid w:val="00CB5C68"/>
    <w:rsid w:val="00CC4E71"/>
    <w:rsid w:val="00CC6A02"/>
    <w:rsid w:val="00CC7977"/>
    <w:rsid w:val="00CC7CF4"/>
    <w:rsid w:val="00CD115C"/>
    <w:rsid w:val="00CD49BB"/>
    <w:rsid w:val="00CD4EB1"/>
    <w:rsid w:val="00CD7689"/>
    <w:rsid w:val="00CE3D9A"/>
    <w:rsid w:val="00CE4018"/>
    <w:rsid w:val="00CE540C"/>
    <w:rsid w:val="00CF2AB8"/>
    <w:rsid w:val="00CF3FF3"/>
    <w:rsid w:val="00D02671"/>
    <w:rsid w:val="00D03220"/>
    <w:rsid w:val="00D0555D"/>
    <w:rsid w:val="00D1032B"/>
    <w:rsid w:val="00D109C8"/>
    <w:rsid w:val="00D164D6"/>
    <w:rsid w:val="00D21B2A"/>
    <w:rsid w:val="00D22897"/>
    <w:rsid w:val="00D237A9"/>
    <w:rsid w:val="00D23B57"/>
    <w:rsid w:val="00D26BE8"/>
    <w:rsid w:val="00D323E8"/>
    <w:rsid w:val="00D33F78"/>
    <w:rsid w:val="00D356AA"/>
    <w:rsid w:val="00D37DE9"/>
    <w:rsid w:val="00D42175"/>
    <w:rsid w:val="00D44851"/>
    <w:rsid w:val="00D45117"/>
    <w:rsid w:val="00D47101"/>
    <w:rsid w:val="00D47808"/>
    <w:rsid w:val="00D50032"/>
    <w:rsid w:val="00D50D9E"/>
    <w:rsid w:val="00D52E07"/>
    <w:rsid w:val="00D559F4"/>
    <w:rsid w:val="00D5698F"/>
    <w:rsid w:val="00D60353"/>
    <w:rsid w:val="00D60F9A"/>
    <w:rsid w:val="00D6165C"/>
    <w:rsid w:val="00D63852"/>
    <w:rsid w:val="00D6477B"/>
    <w:rsid w:val="00D6737D"/>
    <w:rsid w:val="00D67A84"/>
    <w:rsid w:val="00D70300"/>
    <w:rsid w:val="00D77304"/>
    <w:rsid w:val="00D81694"/>
    <w:rsid w:val="00D86C67"/>
    <w:rsid w:val="00D8774A"/>
    <w:rsid w:val="00D90EB7"/>
    <w:rsid w:val="00D97ADB"/>
    <w:rsid w:val="00DA08E1"/>
    <w:rsid w:val="00DA0C78"/>
    <w:rsid w:val="00DA4414"/>
    <w:rsid w:val="00DA446F"/>
    <w:rsid w:val="00DA4D27"/>
    <w:rsid w:val="00DA6A1A"/>
    <w:rsid w:val="00DB0AE3"/>
    <w:rsid w:val="00DB3ABB"/>
    <w:rsid w:val="00DB4451"/>
    <w:rsid w:val="00DB7E35"/>
    <w:rsid w:val="00DC1190"/>
    <w:rsid w:val="00DC2003"/>
    <w:rsid w:val="00DC2FE3"/>
    <w:rsid w:val="00DC4A01"/>
    <w:rsid w:val="00DD2ECB"/>
    <w:rsid w:val="00DD33AE"/>
    <w:rsid w:val="00DD41D3"/>
    <w:rsid w:val="00DD4604"/>
    <w:rsid w:val="00DD635E"/>
    <w:rsid w:val="00DD7A0E"/>
    <w:rsid w:val="00DE30DD"/>
    <w:rsid w:val="00DE3283"/>
    <w:rsid w:val="00DE4B2A"/>
    <w:rsid w:val="00DE6B3C"/>
    <w:rsid w:val="00DE722A"/>
    <w:rsid w:val="00DF00C7"/>
    <w:rsid w:val="00DF0EEF"/>
    <w:rsid w:val="00DF3DF6"/>
    <w:rsid w:val="00DF693D"/>
    <w:rsid w:val="00E10B6A"/>
    <w:rsid w:val="00E11D02"/>
    <w:rsid w:val="00E13705"/>
    <w:rsid w:val="00E145B3"/>
    <w:rsid w:val="00E2144B"/>
    <w:rsid w:val="00E21B5D"/>
    <w:rsid w:val="00E2380D"/>
    <w:rsid w:val="00E317F8"/>
    <w:rsid w:val="00E33AA2"/>
    <w:rsid w:val="00E37C7A"/>
    <w:rsid w:val="00E40154"/>
    <w:rsid w:val="00E41FF2"/>
    <w:rsid w:val="00E521BD"/>
    <w:rsid w:val="00E55364"/>
    <w:rsid w:val="00E6190E"/>
    <w:rsid w:val="00E64239"/>
    <w:rsid w:val="00E679C3"/>
    <w:rsid w:val="00E70D43"/>
    <w:rsid w:val="00E73A24"/>
    <w:rsid w:val="00E7467C"/>
    <w:rsid w:val="00E815EC"/>
    <w:rsid w:val="00E856D3"/>
    <w:rsid w:val="00E90506"/>
    <w:rsid w:val="00E93A4B"/>
    <w:rsid w:val="00E93B15"/>
    <w:rsid w:val="00EA0F78"/>
    <w:rsid w:val="00EA13F6"/>
    <w:rsid w:val="00EA1891"/>
    <w:rsid w:val="00EA1E8A"/>
    <w:rsid w:val="00EA338B"/>
    <w:rsid w:val="00EA4323"/>
    <w:rsid w:val="00EA7421"/>
    <w:rsid w:val="00EB3C27"/>
    <w:rsid w:val="00EB49CD"/>
    <w:rsid w:val="00EB6D24"/>
    <w:rsid w:val="00EC2D4D"/>
    <w:rsid w:val="00EC5A36"/>
    <w:rsid w:val="00EC6B7E"/>
    <w:rsid w:val="00EC7A59"/>
    <w:rsid w:val="00ED1C67"/>
    <w:rsid w:val="00ED3254"/>
    <w:rsid w:val="00ED5AC6"/>
    <w:rsid w:val="00ED7E8C"/>
    <w:rsid w:val="00EE52F1"/>
    <w:rsid w:val="00EE76CE"/>
    <w:rsid w:val="00F01C08"/>
    <w:rsid w:val="00F023F5"/>
    <w:rsid w:val="00F0417D"/>
    <w:rsid w:val="00F04331"/>
    <w:rsid w:val="00F06986"/>
    <w:rsid w:val="00F144EC"/>
    <w:rsid w:val="00F15A21"/>
    <w:rsid w:val="00F17E93"/>
    <w:rsid w:val="00F22713"/>
    <w:rsid w:val="00F22DB9"/>
    <w:rsid w:val="00F253CD"/>
    <w:rsid w:val="00F26C65"/>
    <w:rsid w:val="00F330F6"/>
    <w:rsid w:val="00F34C20"/>
    <w:rsid w:val="00F374FB"/>
    <w:rsid w:val="00F37D1A"/>
    <w:rsid w:val="00F441E4"/>
    <w:rsid w:val="00F47ABA"/>
    <w:rsid w:val="00F50396"/>
    <w:rsid w:val="00F507D6"/>
    <w:rsid w:val="00F5117F"/>
    <w:rsid w:val="00F528E5"/>
    <w:rsid w:val="00F56BD4"/>
    <w:rsid w:val="00F57B27"/>
    <w:rsid w:val="00F57D15"/>
    <w:rsid w:val="00F63AF5"/>
    <w:rsid w:val="00F655B1"/>
    <w:rsid w:val="00F66F7E"/>
    <w:rsid w:val="00F71A8C"/>
    <w:rsid w:val="00F7589F"/>
    <w:rsid w:val="00F77D89"/>
    <w:rsid w:val="00F82CFC"/>
    <w:rsid w:val="00F8611D"/>
    <w:rsid w:val="00F872E8"/>
    <w:rsid w:val="00F90736"/>
    <w:rsid w:val="00F937BD"/>
    <w:rsid w:val="00F937FF"/>
    <w:rsid w:val="00F96569"/>
    <w:rsid w:val="00F973E4"/>
    <w:rsid w:val="00FA244C"/>
    <w:rsid w:val="00FB0AE2"/>
    <w:rsid w:val="00FB18C1"/>
    <w:rsid w:val="00FB2D45"/>
    <w:rsid w:val="00FB4E1E"/>
    <w:rsid w:val="00FB6D5D"/>
    <w:rsid w:val="00FC2569"/>
    <w:rsid w:val="00FC5B4A"/>
    <w:rsid w:val="00FD6ACF"/>
    <w:rsid w:val="00FD7428"/>
    <w:rsid w:val="00FE1EDE"/>
    <w:rsid w:val="00FE4935"/>
    <w:rsid w:val="00FE6EE8"/>
    <w:rsid w:val="00FF494A"/>
    <w:rsid w:val="51FA1B70"/>
    <w:rsid w:val="5FA17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011CDD5"/>
  <w15:docId w15:val="{8C466726-0289-4CCA-88D8-C093ED21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page number" w:uiPriority="0"/>
    <w:lsdException w:name="endnote reference" w:uiPriority="0"/>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jc w:val="both"/>
    </w:pPr>
    <w:rPr>
      <w:rFonts w:ascii="Palatino Linotype" w:hAnsi="Palatino Linotype"/>
      <w:color w:val="000000"/>
      <w:lang w:val="en-US" w:eastAsia="zh-CN"/>
    </w:rPr>
  </w:style>
  <w:style w:type="paragraph" w:styleId="Ttulo1">
    <w:name w:val="heading 1"/>
    <w:basedOn w:val="Normal"/>
    <w:link w:val="Ttulo1Char"/>
    <w:uiPriority w:val="9"/>
    <w:qFormat/>
    <w:pPr>
      <w:spacing w:before="100" w:beforeAutospacing="1" w:after="100" w:afterAutospacing="1" w:line="240" w:lineRule="auto"/>
      <w:jc w:val="left"/>
      <w:outlineLvl w:val="0"/>
    </w:pPr>
    <w:rPr>
      <w:rFonts w:ascii="Times New Roman" w:eastAsia="Times New Roman" w:hAnsi="Times New Roman"/>
      <w:b/>
      <w:bCs/>
      <w:color w:val="auto"/>
      <w:kern w:val="36"/>
      <w:sz w:val="48"/>
      <w:szCs w:val="48"/>
      <w:lang w:val="pt-BR" w:eastAsia="pt-BR"/>
    </w:rPr>
  </w:style>
  <w:style w:type="paragraph" w:styleId="Ttulo2">
    <w:name w:val="heading 2"/>
    <w:basedOn w:val="Normal"/>
    <w:next w:val="Normal"/>
    <w:link w:val="Ttulo2Char"/>
    <w:uiPriority w:val="9"/>
    <w:semiHidden/>
    <w:unhideWhenUsed/>
    <w:qFormat/>
    <w:rsid w:val="00AF77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rPr>
      <w:rFonts w:cs="Tahoma"/>
      <w:szCs w:val="18"/>
    </w:rPr>
  </w:style>
  <w:style w:type="paragraph" w:styleId="Corpodetexto">
    <w:name w:val="Body Text"/>
    <w:link w:val="CorpodetextoChar"/>
    <w:qFormat/>
    <w:pPr>
      <w:spacing w:after="120" w:line="340" w:lineRule="atLeast"/>
      <w:jc w:val="both"/>
    </w:pPr>
    <w:rPr>
      <w:rFonts w:ascii="Palatino Linotype" w:hAnsi="Palatino Linotype"/>
      <w:color w:val="000000"/>
      <w:sz w:val="24"/>
      <w:lang w:val="en-US" w:eastAsia="de-DE"/>
    </w:rPr>
  </w:style>
  <w:style w:type="character" w:styleId="Refdecomentrio">
    <w:name w:val="annotation reference"/>
    <w:rPr>
      <w:sz w:val="21"/>
      <w:szCs w:val="21"/>
    </w:rPr>
  </w:style>
  <w:style w:type="paragraph" w:styleId="Textodecomentrio">
    <w:name w:val="annotation text"/>
    <w:basedOn w:val="Normal"/>
    <w:link w:val="TextodecomentrioChar"/>
    <w:qFormat/>
  </w:style>
  <w:style w:type="paragraph" w:styleId="Assuntodocomentrio">
    <w:name w:val="annotation subject"/>
    <w:basedOn w:val="Textodecomentrio"/>
    <w:next w:val="Textodecomentrio"/>
    <w:link w:val="AssuntodocomentrioChar"/>
    <w:uiPriority w:val="99"/>
    <w:qFormat/>
    <w:rPr>
      <w:b/>
      <w:bCs/>
    </w:rPr>
  </w:style>
  <w:style w:type="character" w:styleId="nfase">
    <w:name w:val="Emphasis"/>
    <w:basedOn w:val="Fontepargpadro"/>
    <w:uiPriority w:val="20"/>
    <w:qFormat/>
    <w:rPr>
      <w:i/>
      <w:iCs/>
    </w:rPr>
  </w:style>
  <w:style w:type="character" w:styleId="Refdenotadefim">
    <w:name w:val="endnote reference"/>
    <w:rPr>
      <w:vertAlign w:val="superscript"/>
    </w:rPr>
  </w:style>
  <w:style w:type="paragraph" w:styleId="Textodenotadefim">
    <w:name w:val="endnote text"/>
    <w:basedOn w:val="Normal"/>
    <w:link w:val="TextodenotadefimChar"/>
    <w:semiHidden/>
    <w:unhideWhenUsed/>
    <w:pPr>
      <w:spacing w:line="240" w:lineRule="auto"/>
    </w:pPr>
  </w:style>
  <w:style w:type="character" w:styleId="HiperlinkVisitado">
    <w:name w:val="FollowedHyperlink"/>
    <w:qFormat/>
    <w:rPr>
      <w:color w:val="954F72"/>
      <w:u w:val="single"/>
    </w:rPr>
  </w:style>
  <w:style w:type="paragraph" w:styleId="Rodap">
    <w:name w:val="footer"/>
    <w:basedOn w:val="Normal"/>
    <w:link w:val="RodapChar"/>
    <w:uiPriority w:val="99"/>
    <w:pPr>
      <w:tabs>
        <w:tab w:val="center" w:pos="4153"/>
        <w:tab w:val="right" w:pos="8306"/>
      </w:tabs>
      <w:snapToGrid w:val="0"/>
      <w:spacing w:line="240" w:lineRule="atLeast"/>
    </w:pPr>
    <w:rPr>
      <w:szCs w:val="18"/>
    </w:rPr>
  </w:style>
  <w:style w:type="paragraph" w:styleId="Textodenotaderodap">
    <w:name w:val="footnote text"/>
    <w:basedOn w:val="Normal"/>
    <w:link w:val="TextodenotaderodapChar"/>
    <w:semiHidden/>
    <w:unhideWhenUsed/>
    <w:qFormat/>
    <w:pPr>
      <w:spacing w:line="240" w:lineRule="auto"/>
    </w:pPr>
  </w:style>
  <w:style w:type="paragraph" w:styleId="Cabealho">
    <w:name w:val="header"/>
    <w:basedOn w:val="Normal"/>
    <w:link w:val="CabealhoChar"/>
    <w:uiPriority w:val="99"/>
    <w:pPr>
      <w:pBdr>
        <w:bottom w:val="single" w:sz="6" w:space="1" w:color="auto"/>
      </w:pBdr>
      <w:tabs>
        <w:tab w:val="center" w:pos="4153"/>
        <w:tab w:val="right" w:pos="8306"/>
      </w:tabs>
      <w:snapToGrid w:val="0"/>
      <w:spacing w:line="240" w:lineRule="atLeast"/>
      <w:jc w:val="center"/>
    </w:pPr>
    <w:rPr>
      <w:szCs w:val="18"/>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lang w:val="pt-BR" w:eastAsia="pt-BR"/>
    </w:rPr>
  </w:style>
  <w:style w:type="character" w:styleId="Hyperlink">
    <w:name w:val="Hyperlink"/>
    <w:uiPriority w:val="99"/>
    <w:rPr>
      <w:color w:val="0000FF"/>
      <w:u w:val="single"/>
    </w:rPr>
  </w:style>
  <w:style w:type="character" w:styleId="Nmerodelinha">
    <w:name w:val="line number"/>
    <w:uiPriority w:val="99"/>
    <w:rPr>
      <w:rFonts w:ascii="Palatino Linotype" w:hAnsi="Palatino Linotype"/>
      <w:sz w:val="16"/>
    </w:rPr>
  </w:style>
  <w:style w:type="paragraph" w:styleId="NormalWeb">
    <w:name w:val="Normal (Web)"/>
    <w:basedOn w:val="Normal"/>
    <w:uiPriority w:val="99"/>
    <w:qFormat/>
    <w:rPr>
      <w:szCs w:val="24"/>
    </w:rPr>
  </w:style>
  <w:style w:type="character" w:styleId="Nmerodepgina">
    <w:name w:val="page number"/>
  </w:style>
  <w:style w:type="table" w:styleId="Tabelacomgrade">
    <w:name w:val="Table Grid"/>
    <w:basedOn w:val="Tabelanormal"/>
    <w:uiPriority w:val="5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1articletype">
    <w:name w:val="MDPI_1.1_article_type"/>
    <w:next w:val="Normal"/>
    <w:qFormat/>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elanormal"/>
    <w:uiPriority w:val="9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RodapChar">
    <w:name w:val="Rodapé Char"/>
    <w:link w:val="Rodap"/>
    <w:uiPriority w:val="99"/>
    <w:rPr>
      <w:rFonts w:ascii="Palatino Linotype" w:hAnsi="Palatino Linotype"/>
      <w:color w:val="000000"/>
      <w:szCs w:val="18"/>
    </w:rPr>
  </w:style>
  <w:style w:type="character" w:customStyle="1" w:styleId="CabealhoChar">
    <w:name w:val="Cabeçalho Char"/>
    <w:link w:val="Cabealho"/>
    <w:uiPriority w:val="99"/>
    <w:rPr>
      <w:rFonts w:ascii="Palatino Linotype" w:hAnsi="Palatino Linotype"/>
      <w:color w:val="000000"/>
      <w:szCs w:val="18"/>
    </w:rPr>
  </w:style>
  <w:style w:type="paragraph" w:customStyle="1" w:styleId="MDPIheaderjournallogo">
    <w:name w:val="MDPI_header_journal_logo"/>
    <w:qFormat/>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pPr>
      <w:ind w:firstLine="0"/>
    </w:p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pPr>
      <w:numPr>
        <w:numId w:val="1"/>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pPr>
      <w:numPr>
        <w:numId w:val="2"/>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pPr>
      <w:adjustRightInd w:val="0"/>
      <w:snapToGrid w:val="0"/>
      <w:spacing w:before="120" w:after="240" w:line="228" w:lineRule="auto"/>
      <w:ind w:left="2608"/>
      <w:jc w:val="both"/>
    </w:pPr>
    <w:rPr>
      <w:rFonts w:ascii="Palatino Linotype" w:eastAsia="Times New Roman" w:hAnsi="Palatino Linotype"/>
      <w:color w:val="000000"/>
      <w:sz w:val="18"/>
      <w:lang w:val="en-US"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footerfirstpage">
    <w:name w:val="MDPI_footer_firstpage"/>
    <w:qFormat/>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23heading3">
    <w:name w:val="MDPI_2.3_heading3"/>
    <w:qFormat/>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val="en-US"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val="en-US" w:eastAsia="de-DE" w:bidi="en-US"/>
    </w:rPr>
  </w:style>
  <w:style w:type="paragraph" w:customStyle="1" w:styleId="MDPI71References">
    <w:name w:val="MDPI_7.1_References"/>
    <w:qFormat/>
    <w:pPr>
      <w:adjustRightInd w:val="0"/>
      <w:snapToGrid w:val="0"/>
      <w:spacing w:line="228" w:lineRule="auto"/>
      <w:jc w:val="both"/>
    </w:pPr>
    <w:rPr>
      <w:rFonts w:ascii="Palatino Linotype" w:eastAsia="Times New Roman" w:hAnsi="Palatino Linotype"/>
      <w:color w:val="000000"/>
      <w:sz w:val="18"/>
      <w:lang w:val="en-US" w:eastAsia="de-DE" w:bidi="en-US"/>
    </w:rPr>
  </w:style>
  <w:style w:type="character" w:customStyle="1" w:styleId="TextodebaloChar">
    <w:name w:val="Texto de balão Char"/>
    <w:link w:val="Textodebalo"/>
    <w:uiPriority w:val="99"/>
    <w:rPr>
      <w:rFonts w:ascii="Palatino Linotype" w:hAnsi="Palatino Linotype" w:cs="Tahoma"/>
      <w:color w:val="000000"/>
      <w:szCs w:val="18"/>
    </w:rPr>
  </w:style>
  <w:style w:type="table" w:customStyle="1" w:styleId="MDPI41threelinetable">
    <w:name w:val="MDPI_4.1_three_line_table"/>
    <w:basedOn w:val="Tabela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MenoPendente1">
    <w:name w:val="Menção Pendente1"/>
    <w:uiPriority w:val="99"/>
    <w:semiHidden/>
    <w:unhideWhenUsed/>
    <w:rPr>
      <w:color w:val="605E5C"/>
      <w:shd w:val="clear" w:color="auto" w:fill="E1DFDD"/>
    </w:rPr>
  </w:style>
  <w:style w:type="table" w:customStyle="1" w:styleId="TabelaSimples41">
    <w:name w:val="Tabela Simples 41"/>
    <w:basedOn w:val="Tabela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pPr>
      <w:adjustRightInd w:val="0"/>
      <w:snapToGrid w:val="0"/>
      <w:spacing w:before="12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pPr>
      <w:adjustRightInd w:val="0"/>
      <w:snapToGrid w:val="0"/>
      <w:spacing w:before="240" w:after="120" w:line="260" w:lineRule="atLeast"/>
      <w:jc w:val="center"/>
    </w:pPr>
    <w:rPr>
      <w:rFonts w:ascii="Palatino Linotype" w:hAnsi="Palatino Linotype" w:cs="Cordia New"/>
      <w:color w:val="000000"/>
      <w:sz w:val="18"/>
      <w:szCs w:val="22"/>
      <w:lang w:val="en-US" w:eastAsia="zh-CN" w:bidi="en-US"/>
    </w:rPr>
  </w:style>
  <w:style w:type="paragraph" w:customStyle="1" w:styleId="MDPI511onefigurecaption">
    <w:name w:val="MDPI_5.1.1_one_figure_caption"/>
    <w:qFormat/>
    <w:pPr>
      <w:adjustRightInd w:val="0"/>
      <w:snapToGrid w:val="0"/>
      <w:spacing w:before="240" w:after="120" w:line="260" w:lineRule="atLeast"/>
      <w:jc w:val="center"/>
    </w:pPr>
    <w:rPr>
      <w:rFonts w:ascii="Palatino Linotype" w:hAnsi="Palatino Linotype"/>
      <w:color w:val="000000"/>
      <w:sz w:val="18"/>
      <w:lang w:val="en-US" w:eastAsia="zh-CN" w:bidi="en-US"/>
    </w:rPr>
  </w:style>
  <w:style w:type="paragraph" w:customStyle="1" w:styleId="MDPI72Copyright">
    <w:name w:val="MDPI_7.2_Copyright"/>
    <w:qFormat/>
    <w:pPr>
      <w:adjustRightInd w:val="0"/>
      <w:snapToGrid w:val="0"/>
      <w:spacing w:before="240" w:line="240" w:lineRule="atLeast"/>
      <w:ind w:right="113"/>
    </w:pPr>
    <w:rPr>
      <w:rFonts w:ascii="Palatino Linotype" w:eastAsia="Times New Roman" w:hAnsi="Palatino Linotype"/>
      <w:snapToGrid w:val="0"/>
      <w:color w:val="000000"/>
      <w:spacing w:val="-2"/>
      <w:sz w:val="14"/>
      <w:lang w:val="en-GB" w:eastAsia="en-GB"/>
    </w:rPr>
  </w:style>
  <w:style w:type="paragraph" w:customStyle="1" w:styleId="MDPI73CopyrightImage">
    <w:name w:val="MDPI_7.3_CopyrightImage"/>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header">
    <w:name w:val="MDPI_header"/>
    <w:qFormat/>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elanormal"/>
    <w:uiPriority w:val="99"/>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pPr>
      <w:spacing w:line="260" w:lineRule="atLeast"/>
      <w:ind w:left="425" w:right="425" w:firstLine="284"/>
      <w:jc w:val="both"/>
    </w:pPr>
    <w:rPr>
      <w:rFonts w:ascii="Times New Roman" w:eastAsia="Times New Roman" w:hAnsi="Times New Roman"/>
      <w:snapToGrid w:val="0"/>
      <w:color w:val="000000"/>
      <w:sz w:val="22"/>
      <w:szCs w:val="22"/>
      <w:lang w:val="en-US" w:eastAsia="de-DE" w:bidi="en-US"/>
    </w:rPr>
  </w:style>
  <w:style w:type="paragraph" w:customStyle="1" w:styleId="MDPItitle">
    <w:name w:val="MDPI_title"/>
    <w:qFormat/>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style>
  <w:style w:type="paragraph" w:customStyle="1" w:styleId="Bibliografia1">
    <w:name w:val="Bibliografia1"/>
    <w:basedOn w:val="Normal"/>
    <w:next w:val="Normal"/>
    <w:uiPriority w:val="37"/>
    <w:semiHidden/>
    <w:unhideWhenUsed/>
  </w:style>
  <w:style w:type="character" w:customStyle="1" w:styleId="CorpodetextoChar">
    <w:name w:val="Corpo de texto Char"/>
    <w:link w:val="Corpodetexto"/>
    <w:rPr>
      <w:rFonts w:ascii="Palatino Linotype" w:hAnsi="Palatino Linotype"/>
      <w:color w:val="000000"/>
      <w:sz w:val="24"/>
      <w:lang w:eastAsia="de-DE"/>
    </w:rPr>
  </w:style>
  <w:style w:type="character" w:customStyle="1" w:styleId="TextodecomentrioChar">
    <w:name w:val="Texto de comentário Char"/>
    <w:link w:val="Textodecomentrio"/>
    <w:rPr>
      <w:rFonts w:ascii="Palatino Linotype" w:hAnsi="Palatino Linotype"/>
      <w:color w:val="000000"/>
    </w:rPr>
  </w:style>
  <w:style w:type="character" w:customStyle="1" w:styleId="AssuntodocomentrioChar">
    <w:name w:val="Assunto do comentário Char"/>
    <w:link w:val="Assuntodocomentrio"/>
    <w:uiPriority w:val="99"/>
    <w:rPr>
      <w:rFonts w:ascii="Palatino Linotype" w:hAnsi="Palatino Linotype"/>
      <w:b/>
      <w:bCs/>
      <w:color w:val="000000"/>
    </w:rPr>
  </w:style>
  <w:style w:type="character" w:customStyle="1" w:styleId="TextodenotadefimChar">
    <w:name w:val="Texto de nota de fim Char"/>
    <w:link w:val="Textodenotadefim"/>
    <w:semiHidden/>
    <w:rPr>
      <w:rFonts w:ascii="Palatino Linotype" w:hAnsi="Palatino Linotype"/>
      <w:color w:val="000000"/>
    </w:rPr>
  </w:style>
  <w:style w:type="character" w:customStyle="1" w:styleId="TextodenotaderodapChar">
    <w:name w:val="Texto de nota de rodapé Char"/>
    <w:link w:val="Textodenotaderodap"/>
    <w:semiHidden/>
    <w:rPr>
      <w:rFonts w:ascii="Palatino Linotype" w:hAnsi="Palatino Linotype"/>
      <w:color w:val="000000"/>
    </w:rPr>
  </w:style>
  <w:style w:type="paragraph" w:customStyle="1" w:styleId="MsoFootnoteText0">
    <w:name w:val="MsoFootnoteText"/>
    <w:basedOn w:val="NormalWeb"/>
    <w:qFormat/>
    <w:rPr>
      <w:rFonts w:ascii="Times New Roman" w:hAnsi="Times New Roman"/>
    </w:rPr>
  </w:style>
  <w:style w:type="character" w:styleId="TextodoEspaoReservado">
    <w:name w:val="Placeholder Text"/>
    <w:uiPriority w:val="99"/>
    <w:semiHidden/>
    <w:rPr>
      <w:color w:val="808080"/>
    </w:rPr>
  </w:style>
  <w:style w:type="paragraph" w:customStyle="1" w:styleId="MDPI71FootNotes">
    <w:name w:val="MDPI_7.1_FootNotes"/>
    <w:qFormat/>
    <w:pPr>
      <w:numPr>
        <w:numId w:val="3"/>
      </w:numPr>
      <w:adjustRightInd w:val="0"/>
      <w:snapToGrid w:val="0"/>
      <w:spacing w:line="228" w:lineRule="auto"/>
    </w:pPr>
    <w:rPr>
      <w:rFonts w:ascii="Palatino Linotype" w:eastAsiaTheme="minorEastAsia" w:hAnsi="Palatino Linotype"/>
      <w:color w:val="000000"/>
      <w:sz w:val="18"/>
      <w:lang w:val="en-US" w:eastAsia="zh-CN"/>
    </w:rPr>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paragraph" w:customStyle="1" w:styleId="p1">
    <w:name w:val="p1"/>
    <w:basedOn w:val="Normal"/>
    <w:pPr>
      <w:spacing w:line="240" w:lineRule="auto"/>
      <w:jc w:val="left"/>
    </w:pPr>
    <w:rPr>
      <w:rFonts w:ascii=".AppleSystemUIFont" w:eastAsiaTheme="minorEastAsia" w:hAnsi=".AppleSystemUIFont"/>
      <w:color w:val="auto"/>
      <w:sz w:val="29"/>
      <w:szCs w:val="29"/>
      <w:lang w:val="pt-BR" w:eastAsia="pt-BR"/>
    </w:rPr>
  </w:style>
  <w:style w:type="character" w:customStyle="1" w:styleId="s1">
    <w:name w:val="s1"/>
    <w:basedOn w:val="Fontepargpadro"/>
    <w:rPr>
      <w:rFonts w:ascii="UICTFontTextStyleBody" w:hAnsi="UICTFontTextStyleBody" w:hint="default"/>
      <w:sz w:val="29"/>
      <w:szCs w:val="29"/>
    </w:rPr>
  </w:style>
  <w:style w:type="paragraph" w:styleId="PargrafodaLista">
    <w:name w:val="List Paragraph"/>
    <w:basedOn w:val="Normal"/>
    <w:uiPriority w:val="34"/>
    <w:qFormat/>
    <w:pPr>
      <w:ind w:left="720"/>
      <w:contextualSpacing/>
    </w:pPr>
  </w:style>
  <w:style w:type="character" w:customStyle="1" w:styleId="Ttulo1Char">
    <w:name w:val="Título 1 Char"/>
    <w:basedOn w:val="Fontepargpadro"/>
    <w:link w:val="Ttulo1"/>
    <w:uiPriority w:val="9"/>
    <w:rPr>
      <w:rFonts w:ascii="Times New Roman" w:eastAsia="Times New Roman" w:hAnsi="Times New Roman"/>
      <w:b/>
      <w:bCs/>
      <w:kern w:val="36"/>
      <w:sz w:val="48"/>
      <w:szCs w:val="48"/>
      <w:lang w:val="pt-BR" w:eastAsia="pt-BR"/>
    </w:rPr>
  </w:style>
  <w:style w:type="character" w:customStyle="1" w:styleId="pkpworkflowidentificationtitle">
    <w:name w:val="pkpworkflow__identificationtitle"/>
    <w:basedOn w:val="Fontepargpadro"/>
  </w:style>
  <w:style w:type="character" w:customStyle="1" w:styleId="label">
    <w:name w:val="label"/>
    <w:basedOn w:val="Fontepargpadro"/>
  </w:style>
  <w:style w:type="table" w:customStyle="1" w:styleId="TabelaSimples410">
    <w:name w:val="Tabela Simples 41"/>
    <w:basedOn w:val="Tabelanormal"/>
    <w:uiPriority w:val="44"/>
    <w:rPr>
      <w:rFonts w:eastAsia="Calibri" w:cs="Arial"/>
      <w:bCs/>
      <w:color w:val="000000"/>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tulo6Char">
    <w:name w:val="Título 6 Char"/>
    <w:basedOn w:val="Fontepargpadro"/>
    <w:link w:val="Ttulo6"/>
    <w:uiPriority w:val="9"/>
    <w:semiHidden/>
    <w:rPr>
      <w:rFonts w:asciiTheme="majorHAnsi" w:eastAsiaTheme="majorEastAsia" w:hAnsiTheme="majorHAnsi" w:cstheme="majorBidi"/>
      <w:color w:val="1F3864" w:themeColor="accent1" w:themeShade="80"/>
    </w:rPr>
  </w:style>
  <w:style w:type="paragraph" w:customStyle="1" w:styleId="Corpo">
    <w:name w:val="Corpo"/>
    <w:pPr>
      <w:spacing w:after="200" w:line="276" w:lineRule="auto"/>
    </w:pPr>
    <w:rPr>
      <w:rFonts w:eastAsia="Arial Unicode MS" w:cs="Arial Unicode MS"/>
      <w:color w:val="000000"/>
      <w:sz w:val="22"/>
      <w:szCs w:val="22"/>
      <w:u w:color="000000"/>
      <w:lang w:eastAsia="pt-BR"/>
    </w:rPr>
  </w:style>
  <w:style w:type="character" w:customStyle="1" w:styleId="ref-journal">
    <w:name w:val="ref-journal"/>
    <w:basedOn w:val="Fontepargpadro"/>
  </w:style>
  <w:style w:type="character" w:customStyle="1" w:styleId="ref-vol">
    <w:name w:val="ref-vol"/>
    <w:basedOn w:val="Fontepargpadro"/>
  </w:style>
  <w:style w:type="character" w:customStyle="1" w:styleId="y2iqfc">
    <w:name w:val="y2iqfc"/>
    <w:basedOn w:val="Fontepargpadro"/>
  </w:style>
  <w:style w:type="character" w:customStyle="1" w:styleId="Pr-formataoHTMLChar">
    <w:name w:val="Pré-formatação HTML Char"/>
    <w:basedOn w:val="Fontepargpadro"/>
    <w:link w:val="Pr-formataoHTML"/>
    <w:uiPriority w:val="99"/>
    <w:rPr>
      <w:rFonts w:ascii="Courier New" w:eastAsia="Times New Roman" w:hAnsi="Courier New" w:cs="Courier New"/>
      <w:lang w:val="pt-BR" w:eastAsia="pt-BR"/>
    </w:rPr>
  </w:style>
  <w:style w:type="character" w:customStyle="1" w:styleId="id-label">
    <w:name w:val="id-label"/>
    <w:basedOn w:val="Fontepargpadro"/>
  </w:style>
  <w:style w:type="character" w:customStyle="1" w:styleId="rynqvb">
    <w:name w:val="rynqvb"/>
    <w:basedOn w:val="Fontepargpadro"/>
  </w:style>
  <w:style w:type="character" w:customStyle="1" w:styleId="ListLabel6">
    <w:name w:val="ListLabel 6"/>
    <w:qFormat/>
    <w:rPr>
      <w:sz w:val="20"/>
    </w:rPr>
  </w:style>
  <w:style w:type="character" w:customStyle="1" w:styleId="lrzxr">
    <w:name w:val="lrzxr"/>
    <w:basedOn w:val="Fontepargpadro"/>
  </w:style>
  <w:style w:type="paragraph" w:customStyle="1" w:styleId="Reviso1">
    <w:name w:val="Revisão1"/>
    <w:hidden/>
    <w:uiPriority w:val="99"/>
    <w:semiHidden/>
    <w:rPr>
      <w:rFonts w:ascii="Palatino Linotype" w:hAnsi="Palatino Linotype"/>
      <w:color w:val="000000"/>
      <w:lang w:val="en-US" w:eastAsia="zh-CN"/>
    </w:rPr>
  </w:style>
  <w:style w:type="table" w:customStyle="1" w:styleId="Tabelacomgrade1">
    <w:name w:val="Tabela com grade1"/>
    <w:basedOn w:val="Tabelanormal"/>
    <w:uiPriority w:val="39"/>
    <w:rPr>
      <w:rFonts w:asciiTheme="minorHAnsi" w:eastAsiaTheme="minorHAnsi" w:hAnsiTheme="minorHAnsi" w:cstheme="minorBidi"/>
      <w:kern w:val="2"/>
      <w:sz w:val="22"/>
      <w:szCs w:val="22"/>
      <w:lang w:val="pt-B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Pr>
      <w:rFonts w:asciiTheme="minorHAnsi" w:eastAsiaTheme="minorHAnsi" w:hAnsiTheme="minorHAnsi" w:cstheme="minorBidi"/>
      <w:sz w:val="22"/>
      <w:szCs w:val="22"/>
      <w:lang w:val="en-US" w:eastAsia="en-US"/>
    </w:rPr>
  </w:style>
  <w:style w:type="character" w:customStyle="1" w:styleId="ts-alignment-element-highlighted">
    <w:name w:val="ts-alignment-element-highlighted"/>
    <w:basedOn w:val="Fontepargpadro"/>
  </w:style>
  <w:style w:type="character" w:customStyle="1" w:styleId="ts-alignment-element">
    <w:name w:val="ts-alignment-element"/>
    <w:basedOn w:val="Fontepargpadro"/>
  </w:style>
  <w:style w:type="character" w:styleId="MenoPendente">
    <w:name w:val="Unresolved Mention"/>
    <w:basedOn w:val="Fontepargpadro"/>
    <w:uiPriority w:val="99"/>
    <w:semiHidden/>
    <w:unhideWhenUsed/>
    <w:rsid w:val="00376F8F"/>
    <w:rPr>
      <w:color w:val="605E5C"/>
      <w:shd w:val="clear" w:color="auto" w:fill="E1DFDD"/>
    </w:rPr>
  </w:style>
  <w:style w:type="character" w:customStyle="1" w:styleId="Ttulo2Char">
    <w:name w:val="Título 2 Char"/>
    <w:basedOn w:val="Fontepargpadro"/>
    <w:link w:val="Ttulo2"/>
    <w:uiPriority w:val="9"/>
    <w:semiHidden/>
    <w:rsid w:val="00AF770F"/>
    <w:rPr>
      <w:rFonts w:asciiTheme="majorHAnsi" w:eastAsiaTheme="majorEastAsia" w:hAnsiTheme="majorHAnsi" w:cstheme="majorBidi"/>
      <w:color w:val="2F5496" w:themeColor="accent1" w:themeShade="BF"/>
      <w:sz w:val="26"/>
      <w:szCs w:val="26"/>
      <w:lang w:val="en-US" w:eastAsia="zh-CN"/>
    </w:rPr>
  </w:style>
  <w:style w:type="paragraph" w:customStyle="1" w:styleId="Normal1">
    <w:name w:val="Normal1"/>
    <w:rsid w:val="000A0BEC"/>
    <w:pPr>
      <w:spacing w:after="200" w:line="276" w:lineRule="auto"/>
    </w:pPr>
    <w:rPr>
      <w:rFonts w:eastAsia="Calibri" w:cs="Calibri"/>
      <w:color w:val="000000"/>
      <w:sz w:val="22"/>
      <w:szCs w:val="22"/>
      <w:lang w:val="pt-BR" w:eastAsia="pt-BR"/>
    </w:rPr>
  </w:style>
  <w:style w:type="table" w:styleId="TabeladeGrade1Clara">
    <w:name w:val="Grid Table 1 Light"/>
    <w:basedOn w:val="Tabelanormal"/>
    <w:uiPriority w:val="46"/>
    <w:rsid w:val="00776E9A"/>
    <w:rPr>
      <w:rFonts w:asciiTheme="minorHAnsi" w:eastAsiaTheme="minorHAnsi" w:hAnsiTheme="minorHAnsi" w:cstheme="minorBidi"/>
      <w:kern w:val="2"/>
      <w:sz w:val="24"/>
      <w:szCs w:val="24"/>
      <w:lang w:val="pt-BR"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C8645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6458"/>
    <w:pPr>
      <w:widowControl w:val="0"/>
      <w:autoSpaceDE w:val="0"/>
      <w:autoSpaceDN w:val="0"/>
      <w:spacing w:line="240" w:lineRule="auto"/>
      <w:jc w:val="left"/>
    </w:pPr>
    <w:rPr>
      <w:rFonts w:ascii="Arial MT" w:eastAsia="Arial MT" w:hAnsi="Arial MT" w:cs="Arial MT"/>
      <w:color w:val="auto"/>
      <w:sz w:val="22"/>
      <w:szCs w:val="22"/>
      <w:lang w:val="pt-PT" w:eastAsia="en-US"/>
    </w:rPr>
  </w:style>
  <w:style w:type="character" w:styleId="Forte">
    <w:name w:val="Strong"/>
    <w:basedOn w:val="Fontepargpadro"/>
    <w:uiPriority w:val="22"/>
    <w:qFormat/>
    <w:rsid w:val="00EA43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9545">
      <w:bodyDiv w:val="1"/>
      <w:marLeft w:val="0"/>
      <w:marRight w:val="0"/>
      <w:marTop w:val="0"/>
      <w:marBottom w:val="0"/>
      <w:divBdr>
        <w:top w:val="none" w:sz="0" w:space="0" w:color="auto"/>
        <w:left w:val="none" w:sz="0" w:space="0" w:color="auto"/>
        <w:bottom w:val="none" w:sz="0" w:space="0" w:color="auto"/>
        <w:right w:val="none" w:sz="0" w:space="0" w:color="auto"/>
      </w:divBdr>
    </w:div>
    <w:div w:id="1651860404">
      <w:bodyDiv w:val="1"/>
      <w:marLeft w:val="0"/>
      <w:marRight w:val="0"/>
      <w:marTop w:val="0"/>
      <w:marBottom w:val="0"/>
      <w:divBdr>
        <w:top w:val="none" w:sz="0" w:space="0" w:color="auto"/>
        <w:left w:val="none" w:sz="0" w:space="0" w:color="auto"/>
        <w:bottom w:val="none" w:sz="0" w:space="0" w:color="auto"/>
        <w:right w:val="none" w:sz="0" w:space="0" w:color="auto"/>
      </w:divBdr>
    </w:div>
    <w:div w:id="2030987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Downloads\cancers-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61C5C-1465-4B71-B853-D9FF707A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cancers-template(1).dot</Template>
  <TotalTime>907</TotalTime>
  <Pages>6</Pages>
  <Words>3192</Words>
  <Characters>17242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Type of the Paper (Article</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Brazilian Journal of Case Reports</dc:creator>
  <cp:lastModifiedBy>Howard Lopes Ribeiro Junior</cp:lastModifiedBy>
  <cp:revision>307</cp:revision>
  <cp:lastPrinted>2024-03-29T19:39:00Z</cp:lastPrinted>
  <dcterms:created xsi:type="dcterms:W3CDTF">2024-03-25T12:30:00Z</dcterms:created>
  <dcterms:modified xsi:type="dcterms:W3CDTF">2024-06-18T19:17:00Z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7036CBABF2284A95A9C5F4B4C6BC6DC5_13</vt:lpwstr>
  </property>
</Properties>
</file>